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上</w:t>
      </w:r>
      <w:r>
        <w:rPr>
          <w:rFonts w:hint="eastAsia" w:ascii="仿宋_GB2312" w:eastAsia="仿宋_GB2312"/>
          <w:sz w:val="32"/>
        </w:rPr>
        <w:t>卫</w:t>
      </w:r>
      <w:r>
        <w:rPr>
          <w:rFonts w:hint="eastAsia" w:ascii="仿宋_GB2312" w:eastAsia="仿宋_GB2312"/>
          <w:sz w:val="32"/>
          <w:lang w:val="en-US" w:eastAsia="zh-CN"/>
        </w:rPr>
        <w:t>健</w:t>
      </w:r>
      <w:r>
        <w:rPr>
          <w:rFonts w:hint="eastAsia" w:ascii="仿宋_GB2312" w:eastAsia="仿宋_GB2312"/>
          <w:color w:val="000000"/>
          <w:sz w:val="32"/>
        </w:rPr>
        <w:t>〔</w:t>
      </w:r>
      <w:r>
        <w:rPr>
          <w:rFonts w:ascii="仿宋_GB2312" w:eastAsia="仿宋_GB2312"/>
          <w:color w:val="000000"/>
          <w:sz w:val="32"/>
        </w:rPr>
        <w:t>20</w:t>
      </w:r>
      <w:r>
        <w:rPr>
          <w:rFonts w:hint="eastAsia" w:ascii="仿宋_GB2312" w:eastAsia="仿宋_GB2312"/>
          <w:color w:val="000000"/>
          <w:sz w:val="32"/>
        </w:rPr>
        <w:t>1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/>
          <w:color w:val="000000"/>
          <w:sz w:val="32"/>
          <w:lang w:val="en-US" w:eastAsia="zh-CN"/>
        </w:rPr>
        <w:t>110</w:t>
      </w:r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85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</w:rPr>
      </w:pPr>
    </w:p>
    <w:p>
      <w:pPr>
        <w:pStyle w:val="2"/>
        <w:spacing w:line="560" w:lineRule="exact"/>
        <w:jc w:val="center"/>
        <w:rPr>
          <w:rFonts w:hint="eastAsia" w:ascii="方正小标宋_GBK" w:hAnsi="华文中宋" w:eastAsia="方正小标宋_GBK" w:cs="华文中宋"/>
          <w:bCs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bCs/>
          <w:sz w:val="44"/>
          <w:szCs w:val="44"/>
          <w:lang w:eastAsia="zh-CN"/>
        </w:rPr>
        <w:t>上街区</w:t>
      </w:r>
      <w:r>
        <w:rPr>
          <w:rFonts w:hint="eastAsia" w:ascii="方正小标宋_GBK" w:hAnsi="华文中宋" w:eastAsia="方正小标宋_GBK" w:cs="华文中宋"/>
          <w:bCs/>
          <w:sz w:val="44"/>
          <w:szCs w:val="44"/>
        </w:rPr>
        <w:t>卫生健康委员会</w:t>
      </w:r>
    </w:p>
    <w:p>
      <w:pPr>
        <w:pStyle w:val="2"/>
        <w:spacing w:line="560" w:lineRule="exact"/>
        <w:jc w:val="center"/>
        <w:rPr>
          <w:rFonts w:hint="eastAsia" w:ascii="方正小标宋_GBK" w:hAnsi="华文中宋" w:eastAsia="方正小标宋_GBK"/>
          <w:sz w:val="44"/>
        </w:rPr>
      </w:pPr>
      <w:r>
        <w:rPr>
          <w:rFonts w:hint="eastAsia" w:ascii="方正小标宋_GBK" w:hAnsi="华文中宋" w:eastAsia="方正小标宋_GBK"/>
          <w:sz w:val="44"/>
        </w:rPr>
        <w:t>关于开展2019年冬季灭鼠活动的通知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eastAsia="zh-CN"/>
        </w:rPr>
        <w:t>峡窝镇人民政府，各街道办事处，各有关单位</w:t>
      </w:r>
      <w:r>
        <w:rPr>
          <w:rFonts w:hint="eastAsia" w:ascii="仿宋_GB2312" w:hAnsi="新宋体" w:eastAsia="仿宋_GB2312"/>
          <w:sz w:val="32"/>
          <w:szCs w:val="32"/>
        </w:rPr>
        <w:t xml:space="preserve">： 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根据《</w:t>
      </w:r>
      <w:r>
        <w:rPr>
          <w:rFonts w:hint="eastAsia" w:ascii="仿宋_GB2312" w:eastAsia="仿宋_GB2312"/>
          <w:sz w:val="32"/>
          <w:szCs w:val="32"/>
          <w:lang w:eastAsia="zh-CN"/>
        </w:rPr>
        <w:t>上街区</w:t>
      </w:r>
      <w:r>
        <w:rPr>
          <w:rFonts w:hint="eastAsia" w:ascii="仿宋_GB2312" w:eastAsia="仿宋_GB2312"/>
          <w:sz w:val="32"/>
          <w:szCs w:val="32"/>
        </w:rPr>
        <w:t>2019年病媒生物预防控制工作方案》要求，</w:t>
      </w:r>
      <w:r>
        <w:rPr>
          <w:rFonts w:hint="eastAsia" w:eastAsia="仿宋_GB2312"/>
          <w:sz w:val="32"/>
        </w:rPr>
        <w:t>现将冬季灭鼠有关工作安排如下：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一、工作目标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有效控制鼠密度，</w:t>
      </w:r>
      <w:r>
        <w:rPr>
          <w:rFonts w:hint="eastAsia" w:eastAsia="仿宋_GB2312"/>
          <w:sz w:val="32"/>
        </w:rPr>
        <w:t>预防鼠类传播疾病的流行与发生，有效</w:t>
      </w:r>
      <w:r>
        <w:rPr>
          <w:rFonts w:hint="eastAsia" w:ascii="仿宋_GB2312" w:eastAsia="仿宋_GB2312"/>
          <w:sz w:val="32"/>
          <w:szCs w:val="32"/>
        </w:rPr>
        <w:t>保障广大人民群众的身体健康，确保建城区病媒生物密度达到国家卫生城市、全国健康城市建设标准。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二、工作重点</w:t>
      </w:r>
    </w:p>
    <w:p>
      <w:pPr>
        <w:autoSpaceDE w:val="0"/>
        <w:autoSpaceDN w:val="0"/>
        <w:adjustRightInd w:val="0"/>
        <w:spacing w:line="620" w:lineRule="exact"/>
        <w:ind w:firstLine="63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（一）重点场所：居民区、各类市场、宾馆酒店、“六小”行业、窗口单位（汽车站），以及医院、机关企业（有院落、有食堂）、学校、商场、超市（食品加工销售区、仓库）等。</w:t>
      </w:r>
    </w:p>
    <w:p>
      <w:pPr>
        <w:autoSpaceDE w:val="0"/>
        <w:autoSpaceDN w:val="0"/>
        <w:adjustRightInd w:val="0"/>
        <w:spacing w:line="620" w:lineRule="exact"/>
        <w:ind w:firstLine="63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（二）室外环境：室外的空地和绿地，各类工地、垃圾收集站、公园、绿地、河流湖泊沿岸、道路两侧的空地或草地、铁路两侧、单位院内、住宅区内空地等。</w:t>
      </w:r>
    </w:p>
    <w:p>
      <w:pPr>
        <w:spacing w:line="620" w:lineRule="exact"/>
        <w:ind w:firstLine="63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各镇办、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有关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单位根据本辖区实际情况合理确定灭鼠重点区域、场所。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三、时间安排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2019年10月15日──12月22日</w:t>
      </w:r>
    </w:p>
    <w:p>
      <w:pPr>
        <w:autoSpaceDE w:val="0"/>
        <w:autoSpaceDN w:val="0"/>
        <w:adjustRightInd w:val="0"/>
        <w:ind w:firstLine="630" w:firstLineChars="2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四、具体任务安排</w:t>
      </w:r>
    </w:p>
    <w:p>
      <w:pPr>
        <w:ind w:firstLine="63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1．宣传发动。</w:t>
      </w:r>
      <w:r>
        <w:rPr>
          <w:rFonts w:hint="eastAsia" w:ascii="仿宋_GB2312" w:eastAsia="仿宋_GB2312"/>
          <w:sz w:val="32"/>
          <w:szCs w:val="32"/>
          <w:lang w:eastAsia="zh-CN"/>
        </w:rPr>
        <w:t>区卫健委</w:t>
      </w:r>
      <w:r>
        <w:rPr>
          <w:rFonts w:hint="eastAsia" w:ascii="仿宋_GB2312" w:eastAsia="仿宋_GB2312"/>
          <w:sz w:val="32"/>
          <w:szCs w:val="32"/>
        </w:rPr>
        <w:t>负责组织监督，</w:t>
      </w:r>
      <w:r>
        <w:rPr>
          <w:rFonts w:hint="eastAsia" w:ascii="仿宋_GB2312" w:eastAsia="仿宋_GB2312"/>
          <w:sz w:val="32"/>
          <w:szCs w:val="32"/>
          <w:lang w:eastAsia="zh-CN"/>
        </w:rPr>
        <w:t>各镇办、</w:t>
      </w:r>
      <w:r>
        <w:rPr>
          <w:rFonts w:hint="eastAsia" w:ascii="仿宋_GB2312" w:eastAsia="仿宋_GB2312"/>
          <w:sz w:val="32"/>
          <w:szCs w:val="32"/>
        </w:rPr>
        <w:t>各有关单位具体实施，集中普及灭鼠知识宣传活动。</w:t>
      </w:r>
    </w:p>
    <w:p>
      <w:pPr>
        <w:ind w:firstLine="63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2.药械准备。</w:t>
      </w:r>
      <w:r>
        <w:rPr>
          <w:rFonts w:hint="eastAsia" w:ascii="仿宋_GB2312" w:eastAsia="仿宋_GB2312"/>
          <w:sz w:val="32"/>
          <w:szCs w:val="32"/>
          <w:lang w:eastAsia="zh-CN"/>
        </w:rPr>
        <w:t>各镇办、</w:t>
      </w:r>
      <w:r>
        <w:rPr>
          <w:rFonts w:hint="eastAsia" w:ascii="仿宋_GB2312" w:eastAsia="仿宋_GB2312"/>
          <w:sz w:val="32"/>
          <w:szCs w:val="32"/>
        </w:rPr>
        <w:t>各有关单位结合实际情况组织采购药械或统一配制药品，严禁使用国家违禁药品。</w:t>
      </w:r>
    </w:p>
    <w:p>
      <w:pPr>
        <w:ind w:firstLine="63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3．环境整治。</w:t>
      </w:r>
      <w:r>
        <w:rPr>
          <w:rFonts w:hint="eastAsia" w:ascii="仿宋_GB2312" w:eastAsia="仿宋_GB2312"/>
          <w:sz w:val="32"/>
          <w:szCs w:val="32"/>
          <w:lang w:eastAsia="zh-CN"/>
        </w:rPr>
        <w:t>各镇办、</w:t>
      </w:r>
      <w:r>
        <w:rPr>
          <w:rFonts w:hint="eastAsia" w:ascii="仿宋_GB2312" w:eastAsia="仿宋_GB2312"/>
          <w:sz w:val="32"/>
          <w:szCs w:val="32"/>
        </w:rPr>
        <w:t>各有关单位要组织开展卫生大扫除，</w:t>
      </w:r>
      <w:r>
        <w:rPr>
          <w:rFonts w:ascii="仿宋_GB2312" w:eastAsia="仿宋_GB2312"/>
          <w:sz w:val="32"/>
          <w:szCs w:val="32"/>
        </w:rPr>
        <w:t>密闭垃圾容器，清除积存垃圾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清理乱堆放的杂物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硬化地面，堵塞鼠洞，</w:t>
      </w:r>
      <w:r>
        <w:rPr>
          <w:rFonts w:hint="eastAsia" w:ascii="仿宋_GB2312" w:eastAsia="仿宋_GB2312"/>
          <w:sz w:val="32"/>
          <w:szCs w:val="32"/>
        </w:rPr>
        <w:t>雨、污水窨井及</w:t>
      </w:r>
      <w:r>
        <w:rPr>
          <w:rFonts w:ascii="仿宋_GB2312" w:eastAsia="仿宋_GB2312"/>
          <w:sz w:val="32"/>
          <w:szCs w:val="32"/>
        </w:rPr>
        <w:t>地下破损管道及时修补，做到</w:t>
      </w:r>
      <w:r>
        <w:rPr>
          <w:rFonts w:hint="eastAsia" w:ascii="仿宋_GB2312" w:eastAsia="仿宋_GB2312"/>
          <w:sz w:val="32"/>
          <w:szCs w:val="32"/>
        </w:rPr>
        <w:t>窨井周边</w:t>
      </w:r>
      <w:r>
        <w:rPr>
          <w:rFonts w:ascii="仿宋_GB2312" w:eastAsia="仿宋_GB2312"/>
          <w:sz w:val="32"/>
          <w:szCs w:val="32"/>
        </w:rPr>
        <w:t>无洞无缝，污物及时清除</w:t>
      </w:r>
      <w:r>
        <w:rPr>
          <w:rFonts w:hint="eastAsia" w:ascii="仿宋_GB2312" w:eastAsia="仿宋_GB2312"/>
          <w:sz w:val="32"/>
          <w:szCs w:val="32"/>
        </w:rPr>
        <w:t>；断绝鼠粮，</w:t>
      </w:r>
      <w:r>
        <w:rPr>
          <w:rFonts w:ascii="仿宋_GB2312" w:eastAsia="仿宋_GB2312"/>
          <w:sz w:val="32"/>
          <w:szCs w:val="32"/>
        </w:rPr>
        <w:t>食品</w:t>
      </w:r>
      <w:r>
        <w:rPr>
          <w:rFonts w:hint="eastAsia" w:ascii="仿宋_GB2312" w:eastAsia="仿宋_GB2312"/>
          <w:sz w:val="32"/>
          <w:szCs w:val="32"/>
        </w:rPr>
        <w:t>、药品、</w:t>
      </w:r>
      <w:r>
        <w:rPr>
          <w:rFonts w:ascii="仿宋_GB2312" w:eastAsia="仿宋_GB2312"/>
          <w:sz w:val="32"/>
          <w:szCs w:val="32"/>
        </w:rPr>
        <w:t>粮食、饲料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密闭贮存，</w:t>
      </w:r>
      <w:r>
        <w:rPr>
          <w:rFonts w:hint="eastAsia" w:ascii="仿宋_GB2312" w:eastAsia="仿宋_GB2312"/>
          <w:sz w:val="32"/>
          <w:szCs w:val="32"/>
        </w:rPr>
        <w:t>并做到物品</w:t>
      </w:r>
      <w:r>
        <w:rPr>
          <w:rFonts w:ascii="仿宋_GB2312" w:eastAsia="仿宋_GB2312"/>
          <w:sz w:val="32"/>
          <w:szCs w:val="32"/>
        </w:rPr>
        <w:t>堆放整齐，隔墙离地，地面清洁卫生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餐饮业和单位食堂的剩饭剩菜密封</w:t>
      </w:r>
      <w:r>
        <w:rPr>
          <w:rFonts w:hint="eastAsia" w:ascii="仿宋_GB2312" w:eastAsia="仿宋_GB2312"/>
          <w:sz w:val="32"/>
          <w:szCs w:val="32"/>
        </w:rPr>
        <w:t>存放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及时清运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3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4.完善设施。全面增添、修补社会单位、居民楼院等外环境毒饵洞，</w:t>
      </w:r>
      <w:r>
        <w:rPr>
          <w:rFonts w:hint="eastAsia" w:ascii="仿宋_GB2312" w:eastAsia="仿宋_GB2312"/>
          <w:color w:val="000000"/>
          <w:sz w:val="32"/>
          <w:szCs w:val="32"/>
        </w:rPr>
        <w:t>农贸市场、饭店、宾馆、饮食店、机关食堂、副食店、食品加工厂、酿造厂、屠宰场、粮库、饲料厂、医院、汽车站和</w:t>
      </w:r>
      <w:r>
        <w:rPr>
          <w:rFonts w:hint="eastAsia" w:ascii="仿宋_GB2312" w:eastAsia="仿宋_GB2312"/>
          <w:sz w:val="32"/>
          <w:szCs w:val="32"/>
        </w:rPr>
        <w:t>食品饮食行业防鼠设施标准：（1）箅子和地漏。厨房操作间下水道出水口有竖箅子（金属），箅子缝小于1.0cm；若无竖箅子，排水沟横箅子的箅子缝小于1.0cm且无缺损，地漏加盖。（2）通室外门。门缝小于0.6cm;木门和门框的底部包铁皮，高30cm;食品库房门口有挡鼠板，高0.6m。（3）管线孔洞。堵塞通向外环境的管线孔洞，没有堵死的孔洞，其缝隙不超过0.6cm。（4）排风扇。一楼或地下室排风扇或通风口有金属网罩，网眼不超过0.6cm。（5）窗户。一楼或地下室窗户玻璃无破损。（6）鼠盒不能太短，一般长度要大于25cm,一是避免雨水进入，二是为鼠类提供一个安静、安全的取食场所。（7）选择隐蔽处，沿墙边摆放。（8）不放置在局部低洼处，避免被雨水浸泡。</w:t>
      </w:r>
    </w:p>
    <w:p>
      <w:pPr>
        <w:ind w:firstLine="63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5．科学投药。</w:t>
      </w:r>
      <w:r>
        <w:rPr>
          <w:rFonts w:hint="eastAsia" w:ascii="仿宋_GB2312" w:eastAsia="仿宋_GB2312"/>
          <w:sz w:val="32"/>
          <w:szCs w:val="32"/>
          <w:lang w:eastAsia="zh-CN"/>
        </w:rPr>
        <w:t>各镇办</w:t>
      </w:r>
      <w:r>
        <w:rPr>
          <w:rFonts w:hint="eastAsia" w:ascii="仿宋_GB2312" w:eastAsia="仿宋_GB2312"/>
          <w:sz w:val="32"/>
          <w:szCs w:val="32"/>
        </w:rPr>
        <w:t>、各有关单位和中标PCO公司要按照统一要求，统一时间开展集中投药工作，城区灭鼠应将毒饵投放在毒饵站（盒）内，毒饵站（盒）尽可能设置在食源、水源、破损窨井口、鼠洞、垃圾容器、杂物堆附近，各类疑似鼠类活动的洞、孔、缝可直接投药并封堵。</w:t>
      </w:r>
    </w:p>
    <w:p>
      <w:pPr>
        <w:ind w:firstLine="63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6．加强巡查。</w:t>
      </w:r>
      <w:r>
        <w:rPr>
          <w:rFonts w:hint="eastAsia" w:ascii="仿宋_GB2312" w:eastAsia="仿宋_GB2312"/>
          <w:sz w:val="32"/>
          <w:szCs w:val="32"/>
          <w:lang w:eastAsia="zh-CN"/>
        </w:rPr>
        <w:t>各镇办</w:t>
      </w:r>
      <w:r>
        <w:rPr>
          <w:rFonts w:hint="eastAsia" w:ascii="仿宋_GB2312" w:eastAsia="仿宋_GB2312"/>
          <w:sz w:val="32"/>
          <w:szCs w:val="32"/>
        </w:rPr>
        <w:t>、各有关单位和PCO公司要组织人员加强督导检查，确保投药的覆盖率。并记录灭鼠工具或毒饵实际投放的地点和数量，每日检查一次，记录捕鼠和毒饵消耗量及盗洞情况，做好工具的维护、调试，及时补充毒饵。</w:t>
      </w:r>
    </w:p>
    <w:p>
      <w:pPr>
        <w:spacing w:line="600" w:lineRule="exact"/>
        <w:ind w:firstLine="630"/>
        <w:rPr>
          <w:rFonts w:hint="eastAsia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7．保障安全。统一灭鼠后，</w:t>
      </w:r>
      <w:r>
        <w:rPr>
          <w:rFonts w:hint="eastAsia" w:ascii="仿宋_GB2312" w:eastAsia="仿宋_GB2312"/>
          <w:sz w:val="32"/>
          <w:szCs w:val="32"/>
          <w:lang w:eastAsia="zh-CN"/>
        </w:rPr>
        <w:t>各镇办</w:t>
      </w:r>
      <w:r>
        <w:rPr>
          <w:rFonts w:hint="eastAsia" w:ascii="仿宋_GB2312" w:eastAsia="仿宋_GB2312"/>
          <w:sz w:val="32"/>
          <w:szCs w:val="32"/>
        </w:rPr>
        <w:t>、各有关单位和PCO公司要及时清理剩余毒饵，堵塞鼠洞，清理鼠粪及死鼠，并由</w:t>
      </w:r>
      <w:r>
        <w:rPr>
          <w:rFonts w:hint="eastAsia" w:ascii="仿宋_GB2312" w:eastAsia="仿宋_GB2312"/>
          <w:sz w:val="32"/>
          <w:szCs w:val="32"/>
          <w:lang w:eastAsia="zh-CN"/>
        </w:rPr>
        <w:t>各镇办</w:t>
      </w:r>
      <w:r>
        <w:rPr>
          <w:rFonts w:hint="eastAsia" w:ascii="仿宋_GB2312" w:eastAsia="仿宋_GB2312"/>
          <w:sz w:val="32"/>
          <w:szCs w:val="32"/>
        </w:rPr>
        <w:t>统一组织处理，</w:t>
      </w:r>
      <w:r>
        <w:rPr>
          <w:rFonts w:hint="eastAsia" w:eastAsia="仿宋_GB2312"/>
          <w:sz w:val="32"/>
        </w:rPr>
        <w:t>确保人畜和生态环境的安全。</w:t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各镇办、各有关单位</w:t>
      </w:r>
      <w:r>
        <w:rPr>
          <w:rFonts w:hint="eastAsia" w:ascii="仿宋_GB2312" w:eastAsia="仿宋_GB2312"/>
          <w:sz w:val="32"/>
          <w:szCs w:val="32"/>
        </w:rPr>
        <w:t>组织自查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对这次灭鼠工作进行总结</w:t>
      </w:r>
      <w:r>
        <w:rPr>
          <w:rFonts w:hint="eastAsia" w:ascii="仿宋_GB2312" w:eastAsia="仿宋_GB2312"/>
          <w:sz w:val="32"/>
          <w:szCs w:val="32"/>
          <w:lang w:eastAsia="zh-CN"/>
        </w:rPr>
        <w:t>，区卫健委</w:t>
      </w:r>
      <w:r>
        <w:rPr>
          <w:rFonts w:hint="eastAsia" w:ascii="仿宋_GB2312" w:eastAsia="仿宋_GB2312"/>
          <w:sz w:val="32"/>
          <w:szCs w:val="32"/>
        </w:rPr>
        <w:t>进行验收，同时在11月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eastAsia="仿宋_GB2312"/>
          <w:sz w:val="32"/>
        </w:rPr>
        <w:t>做好集中防制后鼠密度监测，并</w:t>
      </w:r>
      <w:r>
        <w:rPr>
          <w:rFonts w:hint="eastAsia" w:ascii="仿宋_GB2312" w:eastAsia="仿宋_GB2312"/>
          <w:sz w:val="32"/>
          <w:szCs w:val="32"/>
        </w:rPr>
        <w:t>于12月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日前将灭鼠工作总结及</w:t>
      </w:r>
      <w:r>
        <w:rPr>
          <w:rFonts w:hint="eastAsia" w:eastAsia="仿宋_GB2312"/>
          <w:sz w:val="32"/>
          <w:lang w:eastAsia="zh-CN"/>
        </w:rPr>
        <w:t>上街区</w:t>
      </w:r>
      <w:r>
        <w:rPr>
          <w:rFonts w:hint="eastAsia" w:eastAsia="仿宋_GB2312"/>
          <w:sz w:val="32"/>
        </w:rPr>
        <w:t>2019年冬季灭鼠工作情况统计表（见附件）上</w:t>
      </w:r>
      <w:r>
        <w:rPr>
          <w:rFonts w:hint="eastAsia" w:ascii="仿宋_GB2312" w:eastAsia="仿宋_GB2312"/>
          <w:sz w:val="32"/>
          <w:szCs w:val="32"/>
        </w:rPr>
        <w:t>报病媒生物防制</w:t>
      </w:r>
      <w:r>
        <w:rPr>
          <w:rFonts w:hint="eastAsia" w:ascii="仿宋_GB2312" w:eastAsia="仿宋_GB2312"/>
          <w:sz w:val="32"/>
          <w:szCs w:val="32"/>
          <w:lang w:eastAsia="zh-CN"/>
        </w:rPr>
        <w:t>科</w:t>
      </w:r>
      <w:r>
        <w:rPr>
          <w:rFonts w:hint="eastAsia" w:ascii="仿宋_GB2312" w:eastAsia="仿宋_GB2312"/>
          <w:sz w:val="32"/>
          <w:szCs w:val="32"/>
        </w:rPr>
        <w:t>（邮箱：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sjbmk68113067</w:t>
      </w:r>
      <w:r>
        <w:rPr>
          <w:rFonts w:hint="eastAsia" w:ascii="仿宋_GB2312" w:eastAsia="仿宋_GB2312"/>
          <w:sz w:val="32"/>
          <w:szCs w:val="32"/>
        </w:rPr>
        <w:t>@126.com）。</w:t>
      </w:r>
    </w:p>
    <w:p>
      <w:pPr>
        <w:spacing w:line="600" w:lineRule="exact"/>
        <w:ind w:firstLine="63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五、有关要求</w:t>
      </w:r>
    </w:p>
    <w:p>
      <w:pPr>
        <w:spacing w:line="600" w:lineRule="exact"/>
        <w:ind w:firstLine="63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（一）提高认识，认真组织。</w:t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冬季灭鼠工作直接关系人民群众的身体健康，各</w:t>
      </w:r>
      <w:r>
        <w:rPr>
          <w:rFonts w:hint="eastAsia" w:eastAsia="仿宋_GB2312"/>
          <w:sz w:val="32"/>
          <w:lang w:eastAsia="zh-CN"/>
        </w:rPr>
        <w:t>镇办</w:t>
      </w:r>
      <w:r>
        <w:rPr>
          <w:rFonts w:hint="eastAsia" w:eastAsia="仿宋_GB2312"/>
          <w:sz w:val="32"/>
        </w:rPr>
        <w:t>、各</w:t>
      </w:r>
      <w:r>
        <w:rPr>
          <w:rFonts w:hint="eastAsia" w:eastAsia="仿宋_GB2312"/>
          <w:sz w:val="32"/>
          <w:lang w:eastAsia="zh-CN"/>
        </w:rPr>
        <w:t>有关</w:t>
      </w:r>
      <w:r>
        <w:rPr>
          <w:rFonts w:hint="eastAsia" w:eastAsia="仿宋_GB2312"/>
          <w:sz w:val="32"/>
        </w:rPr>
        <w:t>单位要充分认识冬季灭鼠工作的必要性和紧迫性，切实加强领导，精心组织，</w:t>
      </w:r>
      <w:r>
        <w:rPr>
          <w:rFonts w:hint="eastAsia" w:ascii="仿宋_GB2312" w:eastAsia="仿宋_GB2312"/>
          <w:sz w:val="32"/>
          <w:szCs w:val="32"/>
        </w:rPr>
        <w:t>力争做到“五统一”：“统一指挥，统一行动，统一药物，统一时间，统一标准”，做到“五落实五不漏”：“经费、药械、人员、任务、制度落实；不漏单位、不漏户、不漏房间、不漏死角、不漏外环境”。</w:t>
      </w:r>
    </w:p>
    <w:p>
      <w:pPr>
        <w:spacing w:line="600" w:lineRule="exact"/>
        <w:ind w:firstLine="63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（二）综合防制，全面覆盖。</w:t>
      </w:r>
    </w:p>
    <w:p>
      <w:pPr>
        <w:ind w:firstLine="788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各</w:t>
      </w:r>
      <w:r>
        <w:rPr>
          <w:rFonts w:hint="eastAsia" w:eastAsia="仿宋_GB2312"/>
          <w:sz w:val="32"/>
          <w:lang w:eastAsia="zh-CN"/>
        </w:rPr>
        <w:t>镇办</w:t>
      </w:r>
      <w:r>
        <w:rPr>
          <w:rFonts w:hint="eastAsia" w:eastAsia="仿宋_GB2312"/>
          <w:sz w:val="32"/>
        </w:rPr>
        <w:t>、各</w:t>
      </w:r>
      <w:r>
        <w:rPr>
          <w:rFonts w:hint="eastAsia" w:eastAsia="仿宋_GB2312"/>
          <w:sz w:val="32"/>
          <w:lang w:eastAsia="zh-CN"/>
        </w:rPr>
        <w:t>有关</w:t>
      </w:r>
      <w:r>
        <w:rPr>
          <w:rFonts w:hint="eastAsia" w:eastAsia="仿宋_GB2312"/>
          <w:sz w:val="32"/>
        </w:rPr>
        <w:t>单位</w:t>
      </w:r>
      <w:r>
        <w:rPr>
          <w:rFonts w:hint="eastAsia" w:ascii="仿宋_GB2312" w:hAnsi="Verdana" w:eastAsia="仿宋_GB2312"/>
          <w:sz w:val="32"/>
          <w:szCs w:val="32"/>
        </w:rPr>
        <w:t>要各司其职，各负其责，齐抓共管，形成合力。</w:t>
      </w:r>
      <w:r>
        <w:rPr>
          <w:rFonts w:hint="eastAsia" w:ascii="仿宋_GB2312" w:eastAsia="仿宋_GB2312"/>
          <w:sz w:val="32"/>
          <w:szCs w:val="32"/>
        </w:rPr>
        <w:t>力争各重点单位和区域防灭鼠设施的覆盖率和投药覆盖率在95%以上，确保灭鼠效果。同时按照</w:t>
      </w:r>
      <w:r>
        <w:rPr>
          <w:rFonts w:hint="eastAsia" w:ascii="仿宋_GB2312" w:hAnsi="仿宋_GB2312" w:eastAsia="仿宋_GB2312"/>
          <w:sz w:val="32"/>
          <w:szCs w:val="32"/>
        </w:rPr>
        <w:t>国家标准《病媒生物密度监测方法 鼠类》（GB/T23798-2009）</w:t>
      </w:r>
      <w:r>
        <w:rPr>
          <w:rFonts w:hint="eastAsia" w:ascii="仿宋_GB2312" w:eastAsia="仿宋_GB2312"/>
          <w:sz w:val="32"/>
          <w:szCs w:val="32"/>
        </w:rPr>
        <w:t>做好灭前后鼠密度监测工作。</w:t>
      </w:r>
    </w:p>
    <w:p>
      <w:pPr>
        <w:tabs>
          <w:tab w:val="left" w:pos="5304"/>
        </w:tabs>
        <w:spacing w:line="600" w:lineRule="exact"/>
        <w:ind w:firstLine="63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（三）加强督导，严格检查。</w:t>
      </w:r>
      <w:r>
        <w:rPr>
          <w:rFonts w:ascii="楷体_GB2312" w:eastAsia="楷体_GB2312"/>
          <w:b/>
          <w:sz w:val="32"/>
          <w:szCs w:val="32"/>
        </w:rPr>
        <w:tab/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</w:rPr>
        <w:t>各</w:t>
      </w:r>
      <w:r>
        <w:rPr>
          <w:rFonts w:hint="eastAsia" w:eastAsia="仿宋_GB2312"/>
          <w:sz w:val="32"/>
          <w:lang w:eastAsia="zh-CN"/>
        </w:rPr>
        <w:t>镇办</w:t>
      </w:r>
      <w:r>
        <w:rPr>
          <w:rFonts w:hint="eastAsia" w:eastAsia="仿宋_GB2312"/>
          <w:sz w:val="32"/>
        </w:rPr>
        <w:t>、各</w:t>
      </w:r>
      <w:r>
        <w:rPr>
          <w:rFonts w:hint="eastAsia" w:eastAsia="仿宋_GB2312"/>
          <w:sz w:val="32"/>
          <w:lang w:eastAsia="zh-CN"/>
        </w:rPr>
        <w:t>有关</w:t>
      </w:r>
      <w:r>
        <w:rPr>
          <w:rFonts w:hint="eastAsia" w:eastAsia="仿宋_GB2312"/>
          <w:sz w:val="32"/>
        </w:rPr>
        <w:t>单位</w:t>
      </w:r>
      <w:r>
        <w:rPr>
          <w:rFonts w:hint="eastAsia" w:ascii="仿宋_GB2312" w:eastAsia="仿宋_GB2312"/>
          <w:sz w:val="32"/>
          <w:szCs w:val="32"/>
        </w:rPr>
        <w:t>要加强督导检查工作，确保各阶段工作切实得到落实。</w:t>
      </w: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病媒生物防制处将组织省市级专家，按照国家卫生城市以及各级卫生县城（乡、镇）的标准和要求，对冬季灭鼠工作进行考核验收。</w:t>
      </w:r>
    </w:p>
    <w:p>
      <w:pPr>
        <w:spacing w:line="600" w:lineRule="exact"/>
        <w:ind w:firstLine="63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（四）严格管理，安全用药。</w:t>
      </w:r>
    </w:p>
    <w:p>
      <w:pPr>
        <w:spacing w:line="600" w:lineRule="exact"/>
        <w:ind w:firstLine="630"/>
        <w:rPr>
          <w:rFonts w:eastAsia="仿宋_GB2312"/>
          <w:sz w:val="32"/>
          <w:szCs w:val="32"/>
        </w:rPr>
      </w:pPr>
      <w:r>
        <w:rPr>
          <w:rFonts w:ascii="仿宋_GB2312" w:hAnsi="Arial" w:eastAsia="仿宋_GB2312" w:cs="Arial"/>
          <w:color w:val="000000"/>
          <w:sz w:val="32"/>
          <w:szCs w:val="32"/>
        </w:rPr>
        <w:t>各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镇办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、各有关单位和PCO公司</w:t>
      </w:r>
      <w:r>
        <w:rPr>
          <w:rFonts w:ascii="仿宋_GB2312" w:hAnsi="Arial" w:eastAsia="仿宋_GB2312" w:cs="Arial"/>
          <w:color w:val="000000"/>
          <w:sz w:val="32"/>
          <w:szCs w:val="32"/>
        </w:rPr>
        <w:t>要严把灭鼠用药的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采购渠道和配制</w:t>
      </w:r>
      <w:r>
        <w:rPr>
          <w:rFonts w:ascii="仿宋_GB2312" w:hAnsi="Arial" w:eastAsia="仿宋_GB2312" w:cs="Arial"/>
          <w:color w:val="000000"/>
          <w:sz w:val="32"/>
          <w:szCs w:val="32"/>
        </w:rPr>
        <w:t>质量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，严格执行灭鼠药械的登记保管、发放制度。禁止使用国家明令禁止的鼠药，</w:t>
      </w:r>
      <w:r>
        <w:rPr>
          <w:rFonts w:hint="eastAsia" w:eastAsia="仿宋_GB2312"/>
          <w:sz w:val="32"/>
        </w:rPr>
        <w:t>注意做好药物配制和使用过程中的安全工作。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同时</w:t>
      </w:r>
      <w:r>
        <w:rPr>
          <w:rFonts w:hint="eastAsia" w:ascii="仿宋_GB2312" w:eastAsia="仿宋_GB2312"/>
          <w:sz w:val="32"/>
          <w:szCs w:val="32"/>
        </w:rPr>
        <w:t>要做好人畜误食毒饵后急救知识的宣传，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避免出现人畜中毒事故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63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hint="eastAsia" w:eastAsia="仿宋_GB2312"/>
          <w:sz w:val="32"/>
          <w:lang w:eastAsia="zh-CN"/>
        </w:rPr>
        <w:t>上街区</w:t>
      </w:r>
      <w:r>
        <w:rPr>
          <w:rFonts w:hint="eastAsia" w:eastAsia="仿宋_GB2312"/>
          <w:sz w:val="32"/>
        </w:rPr>
        <w:t>2019年冬季灭鼠工作情况统计表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ind w:firstLine="5235" w:firstLineChars="1662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2019年10月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600" w:lineRule="exact"/>
        <w:ind w:firstLine="630"/>
        <w:rPr>
          <w:rFonts w:hint="eastAsia" w:ascii="黑体" w:eastAsia="黑体"/>
          <w:sz w:val="32"/>
        </w:rPr>
        <w:sectPr>
          <w:headerReference r:id="rId3" w:type="default"/>
          <w:footerReference r:id="rId4" w:type="default"/>
          <w:pgSz w:w="11906" w:h="16838"/>
          <w:pgMar w:top="2098" w:right="1531" w:bottom="1985" w:left="1588" w:header="851" w:footer="1418" w:gutter="0"/>
          <w:cols w:space="720" w:num="1"/>
          <w:docGrid w:type="linesAndChars" w:linePitch="289" w:charSpace="-1158"/>
        </w:sectPr>
      </w:pPr>
    </w:p>
    <w:p>
      <w:pPr>
        <w:spacing w:line="0" w:lineRule="atLeas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 件</w:t>
      </w:r>
    </w:p>
    <w:p>
      <w:pPr>
        <w:spacing w:line="0" w:lineRule="atLeast"/>
        <w:jc w:val="center"/>
        <w:rPr>
          <w:rFonts w:hint="eastAsia"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  <w:lang w:eastAsia="zh-CN"/>
        </w:rPr>
        <w:t>上街区</w:t>
      </w:r>
      <w:r>
        <w:rPr>
          <w:rFonts w:hint="eastAsia" w:ascii="方正小标宋_GBK" w:eastAsia="方正小标宋_GBK"/>
          <w:bCs/>
          <w:sz w:val="44"/>
        </w:rPr>
        <w:t>2019年冬季灭鼠工作情况统计表</w:t>
      </w:r>
    </w:p>
    <w:p>
      <w:pPr>
        <w:spacing w:line="0" w:lineRule="atLeast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u w:val="single"/>
        </w:rPr>
        <w:t xml:space="preserve">      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u w:val="single"/>
          <w:lang w:eastAsia="zh-CN"/>
        </w:rPr>
        <w:t>办事处</w:t>
      </w:r>
      <w:r>
        <w:rPr>
          <w:rFonts w:hint="eastAsia" w:eastAsia="仿宋_GB2312"/>
          <w:sz w:val="32"/>
        </w:rPr>
        <w:t xml:space="preserve">                                    </w:t>
      </w:r>
      <w:r>
        <w:rPr>
          <w:rFonts w:hint="eastAsia" w:eastAsia="仿宋_GB2312"/>
          <w:sz w:val="32"/>
          <w:lang w:val="en-US" w:eastAsia="zh-CN"/>
        </w:rPr>
        <w:t xml:space="preserve">          </w:t>
      </w:r>
      <w:r>
        <w:rPr>
          <w:rFonts w:hint="eastAsia" w:eastAsia="仿宋_GB2312"/>
          <w:sz w:val="32"/>
        </w:rPr>
        <w:t xml:space="preserve"> 年    月    日</w:t>
      </w:r>
    </w:p>
    <w:p>
      <w:pPr>
        <w:spacing w:line="0" w:lineRule="atLeast"/>
        <w:rPr>
          <w:rFonts w:hint="eastAsia" w:eastAsia="仿宋_GB2312"/>
          <w:sz w:val="14"/>
        </w:rPr>
      </w:pPr>
    </w:p>
    <w:tbl>
      <w:tblPr>
        <w:tblStyle w:val="5"/>
        <w:tblW w:w="14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200"/>
        <w:gridCol w:w="1155"/>
        <w:gridCol w:w="1110"/>
        <w:gridCol w:w="1350"/>
        <w:gridCol w:w="1110"/>
        <w:gridCol w:w="1095"/>
        <w:gridCol w:w="1155"/>
        <w:gridCol w:w="1440"/>
        <w:gridCol w:w="141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914" w:type="dxa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10"/>
                <w:szCs w:val="10"/>
              </w:rPr>
            </w:pPr>
            <w:r>
              <w:rPr>
                <w:rFonts w:hint="eastAsia" w:eastAsia="仿宋_GB2312"/>
                <w:sz w:val="28"/>
              </w:rPr>
              <w:t xml:space="preserve">    </w:t>
            </w:r>
          </w:p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项目</w:t>
            </w:r>
          </w:p>
          <w:p>
            <w:pPr>
              <w:spacing w:line="0" w:lineRule="atLeast"/>
              <w:rPr>
                <w:rFonts w:hint="eastAsia" w:eastAsia="仿宋_GB2312"/>
                <w:sz w:val="10"/>
                <w:szCs w:val="10"/>
              </w:rPr>
            </w:pPr>
          </w:p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单位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投入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资金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(万元)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灭鼠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药品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(公斤)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捕鼠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工具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(个)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新增防鼠设施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毒饵站（盒）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灭前鼠密度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（夹夜法/笼夜法）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灭后鼠密度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pacing w:val="-20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（夹夜法/笼夜法）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914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防鼠铁皮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（处）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防鼠网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（处）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修复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(个)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新建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(个)</w:t>
            </w: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141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14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rPr>
                <w:rFonts w:hint="eastAsia" w:eastAsia="仿宋_GB2312"/>
                <w:sz w:val="32"/>
              </w:rPr>
            </w:pPr>
          </w:p>
        </w:tc>
      </w:tr>
    </w:tbl>
    <w:p>
      <w:pPr>
        <w:spacing w:line="0" w:lineRule="atLeast"/>
        <w:ind w:firstLine="474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审核人：                                              填表人：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430" w:firstLineChars="1402"/>
        <w:jc w:val="right"/>
        <w:textAlignment w:val="auto"/>
        <w:rPr>
          <w:rFonts w:hint="default"/>
          <w:lang w:val="en-US"/>
        </w:rPr>
      </w:pPr>
    </w:p>
    <w:sectPr>
      <w:footerReference r:id="rId5" w:type="default"/>
      <w:pgSz w:w="16838" w:h="11906" w:orient="landscape"/>
      <w:pgMar w:top="1531" w:right="2098" w:bottom="1531" w:left="1984" w:header="851" w:footer="992" w:gutter="0"/>
      <w:paperSrc/>
      <w:pgNumType w:fmt="numberInDash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1</w:t>
    </w:r>
    <w:r>
      <w:rPr>
        <w:sz w:val="28"/>
      </w:rPr>
      <w:fldChar w:fldCharType="end"/>
    </w:r>
    <w:r>
      <w:rPr>
        <w:rStyle w:val="7"/>
        <w:rFonts w:hint="eastAsia"/>
        <w:sz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5223"/>
    <w:rsid w:val="01FB138C"/>
    <w:rsid w:val="048B71D7"/>
    <w:rsid w:val="049B364D"/>
    <w:rsid w:val="0550135C"/>
    <w:rsid w:val="09C609AC"/>
    <w:rsid w:val="0BF834E6"/>
    <w:rsid w:val="0C017355"/>
    <w:rsid w:val="0C394CC3"/>
    <w:rsid w:val="0D960341"/>
    <w:rsid w:val="0E8F2FE0"/>
    <w:rsid w:val="10657765"/>
    <w:rsid w:val="10CC0731"/>
    <w:rsid w:val="10D16557"/>
    <w:rsid w:val="1371585B"/>
    <w:rsid w:val="14FF3559"/>
    <w:rsid w:val="1E5D41F3"/>
    <w:rsid w:val="1FAE648D"/>
    <w:rsid w:val="1FE6662C"/>
    <w:rsid w:val="211C1DD1"/>
    <w:rsid w:val="21481675"/>
    <w:rsid w:val="217D0A2F"/>
    <w:rsid w:val="25290F5F"/>
    <w:rsid w:val="25435AEF"/>
    <w:rsid w:val="255F2618"/>
    <w:rsid w:val="29D85B67"/>
    <w:rsid w:val="2B794238"/>
    <w:rsid w:val="2C2A4865"/>
    <w:rsid w:val="2CB50806"/>
    <w:rsid w:val="2E332B5C"/>
    <w:rsid w:val="2EF31E0B"/>
    <w:rsid w:val="2F3753CB"/>
    <w:rsid w:val="31D43465"/>
    <w:rsid w:val="34E42C2D"/>
    <w:rsid w:val="3601637B"/>
    <w:rsid w:val="360F78AC"/>
    <w:rsid w:val="366109BB"/>
    <w:rsid w:val="36D50A93"/>
    <w:rsid w:val="36DF3357"/>
    <w:rsid w:val="371C4F3D"/>
    <w:rsid w:val="37737031"/>
    <w:rsid w:val="39971ED7"/>
    <w:rsid w:val="3AD011C2"/>
    <w:rsid w:val="3BA664FB"/>
    <w:rsid w:val="3CEB4532"/>
    <w:rsid w:val="411A05F5"/>
    <w:rsid w:val="43CC0B17"/>
    <w:rsid w:val="446C52F8"/>
    <w:rsid w:val="447C434A"/>
    <w:rsid w:val="45824CBC"/>
    <w:rsid w:val="46274E19"/>
    <w:rsid w:val="467466E6"/>
    <w:rsid w:val="47C11292"/>
    <w:rsid w:val="4A390D66"/>
    <w:rsid w:val="4B7F2B5A"/>
    <w:rsid w:val="4BD024DB"/>
    <w:rsid w:val="4C3860A2"/>
    <w:rsid w:val="4DDD2DAE"/>
    <w:rsid w:val="4FA80472"/>
    <w:rsid w:val="50FA658B"/>
    <w:rsid w:val="522C6B6A"/>
    <w:rsid w:val="53F431CA"/>
    <w:rsid w:val="54CC342D"/>
    <w:rsid w:val="56704BD6"/>
    <w:rsid w:val="56B11CED"/>
    <w:rsid w:val="5C295B76"/>
    <w:rsid w:val="5C34760B"/>
    <w:rsid w:val="5E7E6EAA"/>
    <w:rsid w:val="5EA9131B"/>
    <w:rsid w:val="5ED1411F"/>
    <w:rsid w:val="5F6B4EB4"/>
    <w:rsid w:val="60971E25"/>
    <w:rsid w:val="60A9034D"/>
    <w:rsid w:val="60B0667C"/>
    <w:rsid w:val="64227AD0"/>
    <w:rsid w:val="64AC3A56"/>
    <w:rsid w:val="66E619DC"/>
    <w:rsid w:val="67B47D78"/>
    <w:rsid w:val="694A4832"/>
    <w:rsid w:val="69AB67F0"/>
    <w:rsid w:val="6A626BC9"/>
    <w:rsid w:val="6CEE2CB6"/>
    <w:rsid w:val="6D2A3A90"/>
    <w:rsid w:val="6E214DA0"/>
    <w:rsid w:val="6E4E2A08"/>
    <w:rsid w:val="6F9E647A"/>
    <w:rsid w:val="71E3064C"/>
    <w:rsid w:val="720B1879"/>
    <w:rsid w:val="721D6814"/>
    <w:rsid w:val="7234523D"/>
    <w:rsid w:val="797F6CCA"/>
    <w:rsid w:val="7ADD0C2A"/>
    <w:rsid w:val="7B490A76"/>
    <w:rsid w:val="7C790426"/>
    <w:rsid w:val="7E8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</dc:creator>
  <cp:lastModifiedBy>.L</cp:lastModifiedBy>
  <cp:lastPrinted>2019-10-24T02:31:13Z</cp:lastPrinted>
  <dcterms:modified xsi:type="dcterms:W3CDTF">2019-10-24T02:31:46Z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