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231F20"/>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color w:val="231F20"/>
          <w:sz w:val="44"/>
          <w:szCs w:val="44"/>
        </w:rPr>
        <w:t>上街区加快推进企业上市挂牌融资若干政策</w:t>
      </w:r>
      <w:r>
        <w:rPr>
          <w:rFonts w:hint="eastAsia" w:ascii="方正小标宋简体" w:hAnsi="方正小标宋简体" w:eastAsia="方正小标宋简体" w:cs="方正小标宋简体"/>
          <w:b w:val="0"/>
          <w:bCs w:val="0"/>
          <w:color w:val="231F20"/>
          <w:sz w:val="44"/>
          <w:szCs w:val="44"/>
          <w:lang w:val="en-US" w:eastAsia="zh-CN"/>
        </w:rPr>
        <w:t>(征求意见稿）</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color w:val="231F20"/>
          <w:sz w:val="44"/>
          <w:szCs w:val="44"/>
        </w:rPr>
        <w:t>的</w:t>
      </w:r>
      <w:r>
        <w:rPr>
          <w:rFonts w:hint="eastAsia" w:ascii="方正小标宋简体" w:hAnsi="方正小标宋简体" w:eastAsia="方正小标宋简体" w:cs="方正小标宋简体"/>
          <w:b w:val="0"/>
          <w:bCs w:val="0"/>
          <w:color w:val="231F2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231F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黑体" w:hAnsi="黑体" w:eastAsia="黑体" w:cs="黑体"/>
          <w:b w:val="0"/>
          <w:bCs w:val="0"/>
          <w:sz w:val="32"/>
          <w:szCs w:val="32"/>
          <w:u w:val="none"/>
        </w:rPr>
      </w:pPr>
      <w:r>
        <w:rPr>
          <w:rFonts w:hint="default" w:ascii="黑体" w:hAnsi="黑体" w:eastAsia="黑体" w:cs="黑体"/>
          <w:b w:val="0"/>
          <w:bCs w:val="0"/>
          <w:sz w:val="32"/>
          <w:szCs w:val="32"/>
          <w:u w:val="none"/>
        </w:rPr>
        <w:t>一、</w:t>
      </w:r>
      <w:r>
        <w:rPr>
          <w:rFonts w:hint="eastAsia" w:ascii="黑体" w:hAnsi="黑体" w:eastAsia="黑体" w:cs="黑体"/>
          <w:b w:val="0"/>
          <w:bCs w:val="0"/>
          <w:sz w:val="32"/>
          <w:szCs w:val="32"/>
          <w:u w:val="none"/>
        </w:rPr>
        <w:t>起草背景</w:t>
      </w: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jc w:val="both"/>
        <w:textAlignment w:val="auto"/>
        <w:rPr>
          <w:rFonts w:hint="eastAsia" w:ascii="仿宋_GB2312" w:eastAsia="仿宋_GB2312" w:hAnsiTheme="minorEastAsia" w:cstheme="minorEastAsia"/>
          <w:color w:val="231F20"/>
          <w:sz w:val="32"/>
          <w:szCs w:val="32"/>
          <w:lang w:eastAsia="zh-CN"/>
        </w:rPr>
      </w:pPr>
      <w:r>
        <w:rPr>
          <w:rFonts w:hint="eastAsia" w:ascii="仿宋_GB2312" w:eastAsia="仿宋_GB2312" w:hAnsiTheme="minorEastAsia" w:cstheme="minorEastAsia"/>
          <w:color w:val="231F20"/>
          <w:sz w:val="32"/>
          <w:szCs w:val="32"/>
        </w:rPr>
        <w:t>为贯彻落实党中央、国务院关于资本市场改革的重大部署, 充分利用多层次资本市场, 促进供给侧结构性改革和现代产业体系建设，</w:t>
      </w:r>
      <w:r>
        <w:rPr>
          <w:rFonts w:hint="eastAsia" w:ascii="仿宋_GB2312" w:eastAsia="仿宋_GB2312" w:hAnsiTheme="minorEastAsia" w:cstheme="minorEastAsia"/>
          <w:color w:val="231F20"/>
          <w:sz w:val="32"/>
          <w:szCs w:val="32"/>
          <w:lang w:eastAsia="zh-CN"/>
        </w:rPr>
        <w:t>进一步</w:t>
      </w:r>
      <w:r>
        <w:rPr>
          <w:rFonts w:hint="default" w:ascii="仿宋_GB2312" w:eastAsia="仿宋_GB2312" w:hAnsiTheme="minorEastAsia" w:cstheme="minorEastAsia"/>
          <w:color w:val="231F20"/>
          <w:sz w:val="32"/>
          <w:szCs w:val="32"/>
        </w:rPr>
        <w:t>落实好郑州市培育上市企业倍增计划行动方案，加快推进“规改股、股上市”工作，</w:t>
      </w:r>
      <w:r>
        <w:rPr>
          <w:rFonts w:hint="eastAsia" w:ascii="仿宋_GB2312" w:eastAsia="仿宋_GB2312" w:hAnsiTheme="minorEastAsia" w:cstheme="minorEastAsia"/>
          <w:color w:val="231F20"/>
          <w:sz w:val="32"/>
          <w:szCs w:val="32"/>
          <w:lang w:val="en-US"/>
        </w:rPr>
        <w:t>发挥上市</w:t>
      </w:r>
      <w:r>
        <w:rPr>
          <w:rFonts w:hint="eastAsia" w:ascii="仿宋_GB2312" w:eastAsia="仿宋_GB2312" w:hAnsiTheme="minorEastAsia" w:cstheme="minorEastAsia"/>
          <w:color w:val="231F20"/>
          <w:sz w:val="32"/>
          <w:szCs w:val="32"/>
          <w:lang w:val="en-US" w:eastAsia="zh-CN"/>
        </w:rPr>
        <w:t>挂牌</w:t>
      </w:r>
      <w:r>
        <w:rPr>
          <w:rFonts w:hint="eastAsia" w:ascii="仿宋_GB2312" w:eastAsia="仿宋_GB2312" w:hAnsiTheme="minorEastAsia" w:cstheme="minorEastAsia"/>
          <w:color w:val="231F20"/>
          <w:sz w:val="32"/>
          <w:szCs w:val="32"/>
          <w:lang w:val="en-US"/>
        </w:rPr>
        <w:t>公司的产业引领带动作用,加快培育和做强壮大优势产业</w:t>
      </w:r>
      <w:r>
        <w:rPr>
          <w:rFonts w:hint="eastAsia" w:ascii="仿宋_GB2312" w:eastAsia="仿宋_GB2312" w:hAnsiTheme="minorEastAsia" w:cstheme="minorEastAsia"/>
          <w:color w:val="231F20"/>
          <w:sz w:val="32"/>
          <w:szCs w:val="32"/>
          <w:lang w:val="en-US" w:eastAsia="zh-CN"/>
        </w:rPr>
        <w:t>，</w:t>
      </w:r>
      <w:r>
        <w:rPr>
          <w:rFonts w:hint="eastAsia" w:ascii="仿宋_GB2312" w:eastAsia="仿宋_GB2312" w:hAnsiTheme="minorEastAsia" w:cstheme="minorEastAsia"/>
          <w:color w:val="231F20"/>
          <w:sz w:val="32"/>
          <w:szCs w:val="32"/>
        </w:rPr>
        <w:t>助力我区经济高质量发展</w:t>
      </w:r>
      <w:r>
        <w:rPr>
          <w:rFonts w:hint="eastAsia" w:ascii="仿宋_GB2312" w:eastAsia="仿宋_GB2312" w:hAnsiTheme="minorEastAsia" w:cstheme="minorEastAsia"/>
          <w:color w:val="231F2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二、政策依据</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eastAsia="zh-CN"/>
        </w:rPr>
      </w:pPr>
      <w:r>
        <w:rPr>
          <w:rFonts w:hint="eastAsia" w:ascii="仿宋_GB2312" w:eastAsia="仿宋_GB2312" w:hAnsiTheme="minorEastAsia" w:cstheme="minorEastAsia"/>
          <w:color w:val="231F20"/>
          <w:sz w:val="32"/>
          <w:szCs w:val="32"/>
        </w:rPr>
        <w:t>《郑州市人民政府关于印发郑州市加快推进企业上市挂牌“千企展翼”行动计划若干政策的通知》（郑政文〔2019〕144号）</w:t>
      </w:r>
      <w:r>
        <w:rPr>
          <w:rFonts w:hint="eastAsia" w:ascii="仿宋_GB2312" w:eastAsia="仿宋_GB2312" w:hAnsiTheme="minorEastAsia" w:cstheme="minorEastAsia"/>
          <w:color w:val="231F20"/>
          <w:sz w:val="32"/>
          <w:szCs w:val="32"/>
          <w:lang w:eastAsia="zh-CN"/>
        </w:rPr>
        <w:t>、《郑州市人民政府关于促进个转企小升规规改股股上市的若干意见》</w:t>
      </w:r>
      <w:r>
        <w:rPr>
          <w:rFonts w:hint="eastAsia" w:ascii="仿宋_GB2312" w:eastAsia="仿宋_GB2312" w:hAnsiTheme="minorEastAsia" w:cstheme="minorEastAsia"/>
          <w:color w:val="231F20"/>
          <w:sz w:val="32"/>
          <w:szCs w:val="32"/>
          <w:lang w:val="en-US" w:eastAsia="zh-CN"/>
        </w:rPr>
        <w:t>(郑</w:t>
      </w:r>
      <w:r>
        <w:rPr>
          <w:rFonts w:hint="eastAsia" w:ascii="仿宋_GB2312" w:eastAsia="仿宋_GB2312" w:hAnsiTheme="minorEastAsia" w:cstheme="minorEastAsia"/>
          <w:color w:val="231F20"/>
          <w:sz w:val="32"/>
          <w:szCs w:val="32"/>
        </w:rPr>
        <w:t>政〔20</w:t>
      </w:r>
      <w:r>
        <w:rPr>
          <w:rFonts w:hint="eastAsia" w:ascii="仿宋_GB2312" w:eastAsia="仿宋_GB2312" w:hAnsiTheme="minorEastAsia" w:cstheme="minorEastAsia"/>
          <w:color w:val="231F20"/>
          <w:sz w:val="32"/>
          <w:szCs w:val="32"/>
          <w:lang w:val="en-US" w:eastAsia="zh-CN"/>
        </w:rPr>
        <w:t>21</w:t>
      </w:r>
      <w:r>
        <w:rPr>
          <w:rFonts w:hint="eastAsia" w:ascii="仿宋_GB2312" w:eastAsia="仿宋_GB2312" w:hAnsiTheme="minorEastAsia" w:cstheme="minorEastAsia"/>
          <w:color w:val="231F20"/>
          <w:sz w:val="32"/>
          <w:szCs w:val="32"/>
        </w:rPr>
        <w:t>〕</w:t>
      </w:r>
      <w:r>
        <w:rPr>
          <w:rFonts w:hint="eastAsia" w:ascii="仿宋_GB2312" w:eastAsia="仿宋_GB2312" w:hAnsiTheme="minorEastAsia" w:cstheme="minorEastAsia"/>
          <w:color w:val="231F20"/>
          <w:sz w:val="32"/>
          <w:szCs w:val="32"/>
          <w:lang w:val="en-US" w:eastAsia="zh-CN"/>
        </w:rPr>
        <w:t>19</w:t>
      </w:r>
      <w:r>
        <w:rPr>
          <w:rFonts w:hint="eastAsia" w:ascii="仿宋_GB2312" w:eastAsia="仿宋_GB2312" w:hAnsiTheme="minorEastAsia" w:cstheme="minorEastAsia"/>
          <w:color w:val="231F20"/>
          <w:sz w:val="32"/>
          <w:szCs w:val="32"/>
        </w:rPr>
        <w:t>号</w:t>
      </w:r>
      <w:r>
        <w:rPr>
          <w:rFonts w:hint="eastAsia" w:ascii="仿宋_GB2312" w:eastAsia="仿宋_GB2312" w:hAnsiTheme="minorEastAsia" w:cstheme="minorEastAsia"/>
          <w:color w:val="231F20"/>
          <w:sz w:val="32"/>
          <w:szCs w:val="32"/>
          <w:lang w:eastAsia="zh-CN"/>
        </w:rPr>
        <w:t>）、</w:t>
      </w:r>
      <w:r>
        <w:rPr>
          <w:rFonts w:hint="default" w:ascii="仿宋_GB2312" w:eastAsia="仿宋_GB2312" w:hAnsiTheme="minorEastAsia" w:cstheme="minorEastAsia"/>
          <w:color w:val="231F20"/>
          <w:sz w:val="32"/>
          <w:szCs w:val="32"/>
        </w:rPr>
        <w:t>《郑州市“万人助万企”活动领导小组办公室关于印发郑州市培育上市企业倍增计划行动方案的通知》（郑助企办〔2022〕4号）</w:t>
      </w:r>
      <w:r>
        <w:rPr>
          <w:rFonts w:hint="eastAsia" w:ascii="仿宋_GB2312" w:eastAsia="仿宋_GB2312" w:hAnsiTheme="minorEastAsia" w:cstheme="minorEastAsia"/>
          <w:color w:val="231F2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Chars="0" w:firstLine="640" w:firstLineChars="20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lang w:eastAsia="zh-CN"/>
        </w:rPr>
        <w:t>主要内容</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楷体_GB2312" w:hAnsi="楷体_GB2312" w:eastAsia="楷体_GB2312" w:cs="楷体_GB2312"/>
          <w:b w:val="0"/>
          <w:bCs/>
          <w:color w:val="231F20"/>
          <w:sz w:val="32"/>
          <w:szCs w:val="32"/>
          <w:lang w:eastAsia="zh-CN"/>
        </w:rPr>
      </w:pPr>
      <w:r>
        <w:rPr>
          <w:rFonts w:hint="eastAsia" w:ascii="楷体_GB2312" w:hAnsi="楷体_GB2312" w:eastAsia="楷体_GB2312" w:cs="楷体_GB2312"/>
          <w:b w:val="0"/>
          <w:bCs/>
          <w:color w:val="231F20"/>
          <w:sz w:val="32"/>
          <w:szCs w:val="32"/>
          <w:lang w:eastAsia="zh-CN"/>
        </w:rPr>
        <w:t>（一）内容框架</w:t>
      </w: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jc w:val="both"/>
        <w:textAlignment w:val="auto"/>
        <w:rPr>
          <w:rFonts w:hint="default" w:ascii="仿宋_GB2312" w:eastAsia="仿宋_GB2312" w:hAnsiTheme="minorEastAsia" w:cstheme="minorEastAsia"/>
          <w:color w:val="231F20"/>
          <w:sz w:val="32"/>
          <w:szCs w:val="32"/>
        </w:rPr>
      </w:pPr>
      <w:r>
        <w:rPr>
          <w:rFonts w:hint="eastAsia" w:ascii="仿宋_GB2312" w:eastAsia="仿宋_GB2312" w:hAnsiTheme="minorEastAsia" w:cstheme="minorEastAsia"/>
          <w:color w:val="231F20"/>
          <w:sz w:val="32"/>
          <w:szCs w:val="32"/>
          <w:lang w:eastAsia="zh-CN"/>
        </w:rPr>
        <w:t>文件</w:t>
      </w:r>
      <w:r>
        <w:rPr>
          <w:rFonts w:hint="eastAsia" w:ascii="仿宋_GB2312" w:eastAsia="仿宋_GB2312" w:hAnsiTheme="minorEastAsia" w:cstheme="minorEastAsia"/>
          <w:color w:val="231F20"/>
          <w:sz w:val="32"/>
          <w:szCs w:val="32"/>
        </w:rPr>
        <w:t>分为</w:t>
      </w:r>
      <w:r>
        <w:rPr>
          <w:rFonts w:hint="eastAsia" w:ascii="仿宋_GB2312" w:eastAsia="仿宋_GB2312" w:hAnsiTheme="minorEastAsia" w:cstheme="minorEastAsia"/>
          <w:color w:val="231F20"/>
          <w:sz w:val="32"/>
          <w:szCs w:val="32"/>
          <w:lang w:eastAsia="zh-CN"/>
        </w:rPr>
        <w:t>五</w:t>
      </w:r>
      <w:r>
        <w:rPr>
          <w:rFonts w:hint="eastAsia" w:ascii="仿宋_GB2312" w:eastAsia="仿宋_GB2312" w:hAnsiTheme="minorEastAsia" w:cstheme="minorEastAsia"/>
          <w:color w:val="231F20"/>
          <w:sz w:val="32"/>
          <w:szCs w:val="32"/>
        </w:rPr>
        <w:t>部分，总体要求、目标任务、工作机制、企业培育、扶持政策。</w:t>
      </w: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jc w:val="both"/>
        <w:textAlignment w:val="auto"/>
        <w:rPr>
          <w:rFonts w:hint="default" w:ascii="仿宋_GB2312" w:eastAsia="仿宋_GB2312" w:hAnsiTheme="minorEastAsia" w:cstheme="minorEastAsia"/>
          <w:color w:val="231F20"/>
          <w:sz w:val="32"/>
          <w:szCs w:val="32"/>
        </w:rPr>
      </w:pPr>
      <w:r>
        <w:rPr>
          <w:rFonts w:hint="eastAsia" w:ascii="仿宋_GB2312" w:eastAsia="仿宋_GB2312" w:hAnsiTheme="minorEastAsia" w:cstheme="minorEastAsia"/>
          <w:color w:val="231F20"/>
          <w:sz w:val="32"/>
          <w:szCs w:val="32"/>
          <w:lang w:eastAsia="zh-CN"/>
        </w:rPr>
        <w:t>第一部分：总体要求。以</w:t>
      </w:r>
      <w:r>
        <w:rPr>
          <w:rFonts w:hint="eastAsia" w:ascii="仿宋_GB2312" w:eastAsia="仿宋_GB2312" w:hAnsiTheme="minorEastAsia" w:cstheme="minorEastAsia"/>
          <w:color w:val="231F20"/>
          <w:sz w:val="32"/>
          <w:szCs w:val="32"/>
        </w:rPr>
        <w:t>习近平新时代中国特色社会主义思想为指导,充分发挥多层次资本市场在优化资源配置和助推经济社会发展中的重要作用。</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val="en-US" w:eastAsia="zh-CN"/>
        </w:rPr>
      </w:pPr>
      <w:r>
        <w:rPr>
          <w:rFonts w:hint="eastAsia" w:ascii="仿宋_GB2312" w:eastAsia="仿宋_GB2312" w:hAnsiTheme="minorEastAsia" w:cstheme="minorEastAsia"/>
          <w:color w:val="231F20"/>
          <w:sz w:val="32"/>
          <w:szCs w:val="32"/>
          <w:lang w:eastAsia="zh-CN"/>
        </w:rPr>
        <w:t>第二部分：目标任务。从202</w:t>
      </w: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lang w:eastAsia="zh-CN"/>
        </w:rPr>
        <w:t>年到20</w:t>
      </w:r>
      <w:r>
        <w:rPr>
          <w:rFonts w:hint="eastAsia" w:ascii="仿宋_GB2312" w:eastAsia="仿宋_GB2312" w:hAnsiTheme="minorEastAsia" w:cstheme="minorEastAsia"/>
          <w:color w:val="231F20"/>
          <w:sz w:val="32"/>
          <w:szCs w:val="32"/>
          <w:lang w:val="en-US" w:eastAsia="zh-CN"/>
        </w:rPr>
        <w:t>26</w:t>
      </w:r>
      <w:r>
        <w:rPr>
          <w:rFonts w:hint="eastAsia" w:ascii="仿宋_GB2312" w:eastAsia="仿宋_GB2312" w:hAnsiTheme="minorEastAsia" w:cstheme="minorEastAsia"/>
          <w:color w:val="231F20"/>
          <w:sz w:val="32"/>
          <w:szCs w:val="32"/>
          <w:lang w:eastAsia="zh-CN"/>
        </w:rPr>
        <w:t>年，</w:t>
      </w:r>
      <w:r>
        <w:rPr>
          <w:rFonts w:hint="eastAsia" w:ascii="仿宋_GB2312" w:eastAsia="仿宋_GB2312" w:hAnsiTheme="minorEastAsia" w:cstheme="minorEastAsia"/>
          <w:color w:val="231F20"/>
          <w:sz w:val="32"/>
          <w:szCs w:val="32"/>
          <w:lang w:val="en-US" w:eastAsia="zh-CN"/>
        </w:rPr>
        <w:t>用5年时间使全区上市企业突破5家,后备企业达到20家。</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eastAsia="zh-CN"/>
        </w:rPr>
      </w:pPr>
      <w:r>
        <w:rPr>
          <w:rFonts w:hint="eastAsia" w:ascii="仿宋_GB2312" w:eastAsia="仿宋_GB2312" w:hAnsiTheme="minorEastAsia" w:cstheme="minorEastAsia"/>
          <w:color w:val="231F20"/>
          <w:sz w:val="32"/>
          <w:szCs w:val="32"/>
          <w:lang w:eastAsia="zh-CN"/>
        </w:rPr>
        <w:t>第三部分：工作机制。建立健全协调服务机制；建立考核激励机制；建立“绿色通道”制度；建立专家咨询机制。</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eastAsia="zh-CN"/>
        </w:rPr>
      </w:pPr>
      <w:r>
        <w:rPr>
          <w:rFonts w:hint="eastAsia" w:ascii="仿宋_GB2312" w:eastAsia="仿宋_GB2312" w:hAnsiTheme="minorEastAsia" w:cstheme="minorEastAsia"/>
          <w:color w:val="231F20"/>
          <w:sz w:val="32"/>
          <w:szCs w:val="32"/>
          <w:lang w:eastAsia="zh-CN"/>
        </w:rPr>
        <w:t>第四部分：企业培育。建立上市挂牌后备资源库；加强上市挂牌后备资源培育；解决上市挂牌前期关键节点问题。</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rPr>
      </w:pPr>
      <w:r>
        <w:rPr>
          <w:rFonts w:hint="eastAsia" w:ascii="仿宋_GB2312" w:eastAsia="仿宋_GB2312" w:hAnsiTheme="minorEastAsia" w:cstheme="minorEastAsia"/>
          <w:color w:val="231F20"/>
          <w:sz w:val="32"/>
          <w:szCs w:val="32"/>
          <w:lang w:eastAsia="zh-CN"/>
        </w:rPr>
        <w:t>第五部分：扶持政策。这</w:t>
      </w:r>
      <w:r>
        <w:rPr>
          <w:rFonts w:hint="eastAsia" w:ascii="仿宋_GB2312" w:eastAsia="仿宋_GB2312" w:hAnsiTheme="minorEastAsia" w:cstheme="minorEastAsia"/>
          <w:color w:val="231F20"/>
          <w:sz w:val="32"/>
          <w:szCs w:val="32"/>
        </w:rPr>
        <w:t>一部分是政策的核心部分，参照郑州市</w:t>
      </w:r>
      <w:r>
        <w:rPr>
          <w:rFonts w:hint="eastAsia" w:ascii="仿宋_GB2312" w:eastAsia="仿宋_GB2312" w:hAnsiTheme="minorEastAsia" w:cstheme="minorEastAsia"/>
          <w:color w:val="231F20"/>
          <w:sz w:val="32"/>
          <w:szCs w:val="32"/>
          <w:lang w:eastAsia="zh-CN"/>
        </w:rPr>
        <w:t>及其他县区相关</w:t>
      </w:r>
      <w:r>
        <w:rPr>
          <w:rFonts w:hint="eastAsia" w:ascii="仿宋_GB2312" w:eastAsia="仿宋_GB2312" w:hAnsiTheme="minorEastAsia" w:cstheme="minorEastAsia"/>
          <w:color w:val="231F20"/>
          <w:sz w:val="32"/>
          <w:szCs w:val="32"/>
        </w:rPr>
        <w:t>政策，</w:t>
      </w:r>
      <w:r>
        <w:rPr>
          <w:rFonts w:hint="eastAsia" w:ascii="仿宋_GB2312" w:eastAsia="仿宋_GB2312" w:hAnsiTheme="minorEastAsia" w:cstheme="minorEastAsia"/>
          <w:color w:val="231F20"/>
          <w:sz w:val="32"/>
          <w:szCs w:val="32"/>
          <w:lang w:eastAsia="zh-CN"/>
        </w:rPr>
        <w:t>并</w:t>
      </w:r>
      <w:r>
        <w:rPr>
          <w:rFonts w:hint="eastAsia" w:ascii="仿宋_GB2312" w:eastAsia="仿宋_GB2312" w:hAnsiTheme="minorEastAsia" w:cstheme="minorEastAsia"/>
          <w:color w:val="231F20"/>
          <w:sz w:val="32"/>
          <w:szCs w:val="32"/>
        </w:rPr>
        <w:t>结合我区实际，对我区原有的政策进行了修改和完善。</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楷体_GB2312" w:hAnsi="楷体_GB2312" w:eastAsia="楷体_GB2312" w:cs="楷体_GB2312"/>
          <w:b w:val="0"/>
          <w:bCs/>
          <w:color w:val="231F20"/>
          <w:sz w:val="32"/>
          <w:szCs w:val="32"/>
          <w:lang w:eastAsia="zh-CN"/>
        </w:rPr>
      </w:pPr>
      <w:r>
        <w:rPr>
          <w:rFonts w:hint="eastAsia" w:ascii="楷体_GB2312" w:hAnsi="楷体_GB2312" w:eastAsia="楷体_GB2312" w:cs="楷体_GB2312"/>
          <w:b w:val="0"/>
          <w:bCs/>
          <w:color w:val="231F20"/>
          <w:sz w:val="32"/>
          <w:szCs w:val="32"/>
          <w:lang w:eastAsia="zh-CN"/>
        </w:rPr>
        <w:t>（二）调整的主要内容</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val="en-US" w:eastAsia="zh-CN"/>
        </w:rPr>
      </w:pPr>
      <w:r>
        <w:rPr>
          <w:rFonts w:hint="eastAsia" w:ascii="仿宋_GB2312" w:eastAsia="仿宋_GB2312" w:hAnsiTheme="minorEastAsia" w:cstheme="minorEastAsia"/>
          <w:color w:val="231F20"/>
          <w:sz w:val="32"/>
          <w:szCs w:val="32"/>
          <w:lang w:val="en-US" w:eastAsia="zh-CN"/>
        </w:rPr>
        <w:t>1.</w:t>
      </w:r>
      <w:r>
        <w:rPr>
          <w:rFonts w:hint="eastAsia" w:ascii="仿宋_GB2312" w:eastAsia="仿宋_GB2312" w:hAnsiTheme="minorEastAsia" w:cstheme="minorEastAsia"/>
          <w:color w:val="231F20"/>
          <w:sz w:val="32"/>
          <w:szCs w:val="32"/>
          <w:lang w:eastAsia="zh-CN"/>
        </w:rPr>
        <w:t>提高主板、创业板上市奖励，企业在</w:t>
      </w:r>
      <w:r>
        <w:rPr>
          <w:rFonts w:hint="eastAsia" w:ascii="仿宋_GB2312" w:eastAsia="仿宋_GB2312" w:hAnsiTheme="minorEastAsia" w:cstheme="minorEastAsia"/>
          <w:color w:val="231F20"/>
          <w:sz w:val="32"/>
          <w:szCs w:val="32"/>
          <w:lang w:val="en-US"/>
        </w:rPr>
        <w:t>主板</w:t>
      </w:r>
      <w:r>
        <w:rPr>
          <w:rFonts w:hint="eastAsia" w:ascii="仿宋_GB2312" w:eastAsia="仿宋_GB2312" w:hAnsiTheme="minorEastAsia" w:cstheme="minorEastAsia"/>
          <w:color w:val="231F20"/>
          <w:sz w:val="32"/>
          <w:szCs w:val="32"/>
          <w:lang w:val="en-US" w:eastAsia="zh-CN"/>
        </w:rPr>
        <w:t>上市，奖励由300万元提高至600万元；在创业板上市，奖励由200万元提高至300万元。</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lang w:eastAsia="zh-CN"/>
        </w:rPr>
      </w:pP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rPr>
        <w:t>新增对科创板</w:t>
      </w:r>
      <w:r>
        <w:rPr>
          <w:rFonts w:hint="eastAsia" w:ascii="仿宋_GB2312" w:eastAsia="仿宋_GB2312" w:hAnsiTheme="minorEastAsia" w:cstheme="minorEastAsia"/>
          <w:color w:val="231F20"/>
          <w:sz w:val="32"/>
          <w:szCs w:val="32"/>
          <w:lang w:eastAsia="zh-CN"/>
        </w:rPr>
        <w:t>、北交所</w:t>
      </w:r>
      <w:r>
        <w:rPr>
          <w:rFonts w:hint="eastAsia" w:ascii="仿宋_GB2312" w:eastAsia="仿宋_GB2312" w:hAnsiTheme="minorEastAsia" w:cstheme="minorEastAsia"/>
          <w:color w:val="231F20"/>
          <w:sz w:val="32"/>
          <w:szCs w:val="32"/>
        </w:rPr>
        <w:t>上市企业的奖励</w:t>
      </w:r>
      <w:r>
        <w:rPr>
          <w:rFonts w:hint="eastAsia" w:ascii="仿宋_GB2312" w:eastAsia="仿宋_GB2312" w:hAnsiTheme="minorEastAsia" w:cstheme="minorEastAsia"/>
          <w:color w:val="231F20"/>
          <w:sz w:val="32"/>
          <w:szCs w:val="32"/>
          <w:lang w:eastAsia="zh-CN"/>
        </w:rPr>
        <w:t>，</w:t>
      </w:r>
      <w:r>
        <w:rPr>
          <w:rFonts w:hint="eastAsia" w:ascii="仿宋_GB2312" w:eastAsia="仿宋_GB2312" w:hAnsiTheme="minorEastAsia" w:cstheme="minorEastAsia"/>
          <w:color w:val="231F20"/>
          <w:sz w:val="32"/>
          <w:szCs w:val="32"/>
          <w:lang w:val="en-US" w:eastAsia="zh-CN"/>
        </w:rPr>
        <w:t>在科创板</w:t>
      </w:r>
      <w:r>
        <w:rPr>
          <w:rFonts w:hint="eastAsia" w:ascii="仿宋_GB2312" w:eastAsia="仿宋_GB2312" w:hAnsiTheme="minorEastAsia" w:cstheme="minorEastAsia"/>
          <w:color w:val="231F20"/>
          <w:sz w:val="32"/>
          <w:szCs w:val="32"/>
          <w:lang w:val="en-US"/>
        </w:rPr>
        <w:t>、</w:t>
      </w:r>
      <w:r>
        <w:rPr>
          <w:rFonts w:hint="eastAsia" w:ascii="仿宋_GB2312" w:eastAsia="仿宋_GB2312" w:hAnsiTheme="minorEastAsia" w:cstheme="minorEastAsia"/>
          <w:color w:val="231F20"/>
          <w:sz w:val="32"/>
          <w:szCs w:val="32"/>
          <w:lang w:val="en-US" w:eastAsia="zh-CN"/>
        </w:rPr>
        <w:t>北交所</w:t>
      </w:r>
      <w:r>
        <w:rPr>
          <w:rFonts w:hint="eastAsia" w:ascii="仿宋_GB2312" w:eastAsia="仿宋_GB2312" w:hAnsiTheme="minorEastAsia" w:cstheme="minorEastAsia"/>
          <w:color w:val="231F20"/>
          <w:sz w:val="32"/>
          <w:szCs w:val="32"/>
          <w:lang w:val="en-US"/>
        </w:rPr>
        <w:t>上市的</w:t>
      </w:r>
      <w:r>
        <w:rPr>
          <w:rFonts w:hint="eastAsia" w:ascii="仿宋_GB2312" w:eastAsia="仿宋_GB2312" w:hAnsiTheme="minorEastAsia" w:cstheme="minorEastAsia"/>
          <w:color w:val="231F20"/>
          <w:sz w:val="32"/>
          <w:szCs w:val="32"/>
          <w:lang w:val="en-US" w:eastAsia="zh-CN"/>
        </w:rPr>
        <w:t>奖励300万元</w:t>
      </w:r>
      <w:r>
        <w:rPr>
          <w:rFonts w:hint="eastAsia" w:ascii="仿宋_GB2312" w:eastAsia="仿宋_GB2312" w:hAnsiTheme="minorEastAsia" w:cstheme="minorEastAsia"/>
          <w:color w:val="231F2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b w:val="0"/>
          <w:bCs/>
          <w:color w:val="231F20"/>
          <w:sz w:val="32"/>
          <w:szCs w:val="32"/>
          <w:lang w:eastAsia="zh-CN"/>
        </w:rPr>
      </w:pPr>
      <w:r>
        <w:rPr>
          <w:rFonts w:hint="eastAsia" w:ascii="仿宋_GB2312" w:eastAsia="仿宋_GB2312" w:hAnsiTheme="minorEastAsia" w:cstheme="minorEastAsia"/>
          <w:b w:val="0"/>
          <w:bCs/>
          <w:color w:val="231F20"/>
          <w:sz w:val="32"/>
          <w:szCs w:val="32"/>
          <w:lang w:val="en-US" w:eastAsia="zh-CN"/>
        </w:rPr>
        <w:t>3.新增</w:t>
      </w:r>
      <w:r>
        <w:rPr>
          <w:rFonts w:hint="eastAsia" w:ascii="仿宋_GB2312" w:eastAsia="仿宋_GB2312" w:hAnsiTheme="minorEastAsia" w:cstheme="minorEastAsia"/>
          <w:b w:val="0"/>
          <w:bCs/>
          <w:color w:val="231F20"/>
          <w:sz w:val="32"/>
          <w:szCs w:val="32"/>
        </w:rPr>
        <w:t>企业境外上市</w:t>
      </w:r>
      <w:r>
        <w:rPr>
          <w:rFonts w:hint="eastAsia" w:ascii="仿宋_GB2312" w:eastAsia="仿宋_GB2312" w:hAnsiTheme="minorEastAsia" w:cstheme="minorEastAsia"/>
          <w:b w:val="0"/>
          <w:bCs/>
          <w:color w:val="231F20"/>
          <w:sz w:val="32"/>
          <w:szCs w:val="32"/>
          <w:lang w:eastAsia="zh-CN"/>
        </w:rPr>
        <w:t>奖励，</w:t>
      </w:r>
      <w:r>
        <w:rPr>
          <w:rFonts w:hint="eastAsia" w:ascii="仿宋_GB2312" w:eastAsia="仿宋_GB2312" w:hAnsiTheme="minorEastAsia" w:cstheme="minorEastAsia"/>
          <w:color w:val="231F20"/>
          <w:sz w:val="32"/>
          <w:szCs w:val="32"/>
          <w:lang w:val="en-US"/>
        </w:rPr>
        <w:t>对在境外证券交易所上市</w:t>
      </w:r>
      <w:r>
        <w:rPr>
          <w:rFonts w:hint="eastAsia" w:ascii="仿宋_GB2312" w:eastAsia="仿宋_GB2312" w:hAnsiTheme="minorEastAsia" w:cstheme="minorEastAsia"/>
          <w:b w:val="0"/>
          <w:bCs/>
          <w:color w:val="231F20"/>
          <w:sz w:val="32"/>
          <w:szCs w:val="32"/>
        </w:rPr>
        <w:t>的,奖励</w:t>
      </w:r>
      <w:r>
        <w:rPr>
          <w:rFonts w:hint="eastAsia" w:ascii="仿宋_GB2312" w:eastAsia="仿宋_GB2312" w:hAnsiTheme="minorEastAsia" w:cstheme="minorEastAsia"/>
          <w:b w:val="0"/>
          <w:bCs/>
          <w:sz w:val="32"/>
          <w:szCs w:val="32"/>
        </w:rPr>
        <w:t>300万元</w:t>
      </w:r>
      <w:r>
        <w:rPr>
          <w:rFonts w:hint="eastAsia" w:ascii="仿宋_GB2312" w:eastAsia="仿宋_GB2312" w:hAnsiTheme="minorEastAsia" w:cstheme="minorEastAsia"/>
          <w:b w:val="0"/>
          <w:bCs/>
          <w:color w:val="231F2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b w:val="0"/>
          <w:bCs/>
          <w:color w:val="231F20"/>
          <w:sz w:val="32"/>
          <w:szCs w:val="32"/>
          <w:lang w:eastAsia="zh-CN"/>
        </w:rPr>
      </w:pPr>
      <w:r>
        <w:rPr>
          <w:rFonts w:hint="eastAsia" w:ascii="仿宋_GB2312" w:eastAsia="仿宋_GB2312" w:hAnsiTheme="minorEastAsia" w:cstheme="minorEastAsia"/>
          <w:b w:val="0"/>
          <w:bCs/>
          <w:color w:val="231F20"/>
          <w:sz w:val="32"/>
          <w:szCs w:val="32"/>
          <w:lang w:val="en-US" w:eastAsia="zh-CN"/>
        </w:rPr>
        <w:t>4.</w:t>
      </w:r>
      <w:r>
        <w:rPr>
          <w:rFonts w:hint="eastAsia" w:ascii="仿宋_GB2312" w:eastAsia="仿宋_GB2312" w:hAnsiTheme="minorEastAsia" w:cstheme="minorEastAsia"/>
          <w:b w:val="0"/>
          <w:bCs/>
          <w:color w:val="231F20"/>
          <w:sz w:val="32"/>
          <w:szCs w:val="32"/>
          <w:lang w:eastAsia="zh-CN"/>
        </w:rPr>
        <w:t>降低“新三板”</w:t>
      </w:r>
      <w:r>
        <w:rPr>
          <w:rFonts w:hint="eastAsia" w:ascii="仿宋_GB2312" w:eastAsia="仿宋_GB2312" w:hAnsiTheme="minorEastAsia" w:cstheme="minorEastAsia"/>
          <w:b w:val="0"/>
          <w:bCs/>
          <w:color w:val="231F20"/>
          <w:sz w:val="32"/>
          <w:szCs w:val="32"/>
        </w:rPr>
        <w:t>挂牌</w:t>
      </w:r>
      <w:r>
        <w:rPr>
          <w:rFonts w:hint="eastAsia" w:ascii="仿宋_GB2312" w:eastAsia="仿宋_GB2312" w:hAnsiTheme="minorEastAsia" w:cstheme="minorEastAsia"/>
          <w:b w:val="0"/>
          <w:bCs/>
          <w:color w:val="231F20"/>
          <w:sz w:val="32"/>
          <w:szCs w:val="32"/>
          <w:lang w:eastAsia="zh-CN"/>
        </w:rPr>
        <w:t>奖励，</w:t>
      </w:r>
      <w:r>
        <w:rPr>
          <w:rFonts w:hint="eastAsia" w:ascii="仿宋_GB2312" w:eastAsia="仿宋_GB2312" w:hAnsiTheme="minorEastAsia" w:cstheme="minorEastAsia"/>
          <w:b w:val="0"/>
          <w:bCs/>
          <w:color w:val="231F20"/>
          <w:sz w:val="32"/>
          <w:szCs w:val="32"/>
        </w:rPr>
        <w:t>对“新三板”挂牌企业，</w:t>
      </w:r>
      <w:r>
        <w:rPr>
          <w:rFonts w:hint="eastAsia" w:ascii="仿宋_GB2312" w:eastAsia="仿宋_GB2312" w:hAnsiTheme="minorEastAsia" w:cstheme="minorEastAsia"/>
          <w:b w:val="0"/>
          <w:bCs/>
          <w:color w:val="231F20"/>
          <w:sz w:val="32"/>
          <w:szCs w:val="32"/>
          <w:lang w:eastAsia="zh-CN"/>
        </w:rPr>
        <w:t>由原来的</w:t>
      </w:r>
      <w:r>
        <w:rPr>
          <w:rFonts w:hint="eastAsia" w:ascii="仿宋_GB2312" w:eastAsia="仿宋_GB2312" w:hAnsiTheme="minorEastAsia" w:cstheme="minorEastAsia"/>
          <w:b w:val="0"/>
          <w:bCs/>
          <w:color w:val="231F20"/>
          <w:sz w:val="32"/>
          <w:szCs w:val="32"/>
          <w:lang w:val="en-US" w:eastAsia="zh-CN"/>
        </w:rPr>
        <w:t>110万元，调整为进行</w:t>
      </w:r>
      <w:r>
        <w:rPr>
          <w:rFonts w:hint="eastAsia" w:ascii="仿宋_GB2312" w:eastAsia="仿宋_GB2312" w:hAnsiTheme="minorEastAsia" w:cstheme="minorEastAsia"/>
          <w:b w:val="0"/>
          <w:bCs/>
          <w:color w:val="231F20"/>
          <w:sz w:val="32"/>
          <w:szCs w:val="32"/>
          <w:lang w:eastAsia="zh-CN"/>
        </w:rPr>
        <w:t>分层奖励，</w:t>
      </w:r>
      <w:r>
        <w:rPr>
          <w:rFonts w:hint="eastAsia" w:ascii="仿宋_GB2312" w:eastAsia="仿宋_GB2312" w:hAnsiTheme="minorEastAsia" w:cstheme="minorEastAsia"/>
          <w:b w:val="0"/>
          <w:bCs/>
          <w:color w:val="231F20"/>
          <w:sz w:val="32"/>
          <w:szCs w:val="32"/>
        </w:rPr>
        <w:t>基础层80万元</w:t>
      </w:r>
      <w:r>
        <w:rPr>
          <w:rFonts w:hint="eastAsia" w:ascii="仿宋_GB2312" w:eastAsia="仿宋_GB2312" w:hAnsiTheme="minorEastAsia" w:cstheme="minorEastAsia"/>
          <w:b w:val="0"/>
          <w:bCs/>
          <w:color w:val="231F20"/>
          <w:sz w:val="32"/>
          <w:szCs w:val="32"/>
          <w:lang w:eastAsia="zh-CN"/>
        </w:rPr>
        <w:t>，</w:t>
      </w:r>
      <w:r>
        <w:rPr>
          <w:rFonts w:hint="eastAsia" w:ascii="仿宋_GB2312" w:eastAsia="仿宋_GB2312" w:hAnsiTheme="minorEastAsia" w:cstheme="minorEastAsia"/>
          <w:b w:val="0"/>
          <w:bCs/>
          <w:color w:val="231F20"/>
          <w:sz w:val="32"/>
          <w:szCs w:val="32"/>
        </w:rPr>
        <w:t>创新层100万元</w:t>
      </w:r>
      <w:r>
        <w:rPr>
          <w:rFonts w:hint="eastAsia" w:ascii="仿宋_GB2312" w:eastAsia="仿宋_GB2312" w:hAnsiTheme="minorEastAsia" w:cstheme="minorEastAsia"/>
          <w:b w:val="0"/>
          <w:bCs/>
          <w:color w:val="231F2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b w:val="0"/>
          <w:bCs/>
          <w:color w:val="231F20"/>
          <w:sz w:val="32"/>
          <w:szCs w:val="32"/>
          <w:lang w:val="en-US" w:eastAsia="zh-CN"/>
        </w:rPr>
      </w:pPr>
      <w:r>
        <w:rPr>
          <w:rFonts w:hint="eastAsia" w:ascii="仿宋_GB2312" w:eastAsia="仿宋_GB2312" w:hAnsiTheme="minorEastAsia" w:cstheme="minorEastAsia"/>
          <w:b w:val="0"/>
          <w:bCs/>
          <w:color w:val="231F20"/>
          <w:sz w:val="32"/>
          <w:szCs w:val="32"/>
          <w:lang w:val="en-US" w:eastAsia="zh-CN"/>
        </w:rPr>
        <w:t>5.取消对“新三板”挂牌企业向中介机构支付的中介费的补贴。</w:t>
      </w:r>
    </w:p>
    <w:p>
      <w:pPr>
        <w:keepNext w:val="0"/>
        <w:keepLines w:val="0"/>
        <w:pageBreakBefore w:val="0"/>
        <w:widowControl w:val="0"/>
        <w:numPr>
          <w:ilvl w:val="0"/>
          <w:numId w:val="0"/>
        </w:numPr>
        <w:kinsoku/>
        <w:wordWrap/>
        <w:overflowPunct/>
        <w:topLinePunct w:val="0"/>
        <w:bidi w:val="0"/>
        <w:adjustRightInd/>
        <w:snapToGrid/>
        <w:spacing w:line="578" w:lineRule="exact"/>
        <w:ind w:firstLine="640" w:firstLineChars="200"/>
        <w:jc w:val="left"/>
        <w:textAlignment w:val="auto"/>
        <w:rPr>
          <w:rFonts w:hint="default" w:ascii="仿宋_GB2312" w:eastAsia="仿宋_GB2312" w:hAnsiTheme="minorEastAsia" w:cstheme="minorEastAsia"/>
          <w:b w:val="0"/>
          <w:bCs/>
          <w:color w:val="231F20"/>
          <w:sz w:val="32"/>
          <w:szCs w:val="32"/>
          <w:lang w:val="en-US" w:eastAsia="zh-CN"/>
        </w:rPr>
      </w:pPr>
      <w:r>
        <w:rPr>
          <w:rFonts w:hint="eastAsia" w:ascii="仿宋_GB2312" w:eastAsia="仿宋_GB2312" w:hAnsiTheme="minorEastAsia" w:cstheme="minorEastAsia"/>
          <w:b w:val="0"/>
          <w:bCs/>
          <w:color w:val="231F20"/>
          <w:sz w:val="32"/>
          <w:szCs w:val="32"/>
          <w:lang w:val="en-US" w:eastAsia="zh-CN"/>
        </w:rPr>
        <w:t>6.取消对中原股权交易中心挂牌企业的奖励。</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b w:val="0"/>
          <w:bCs/>
          <w:color w:val="231F20"/>
          <w:sz w:val="32"/>
          <w:szCs w:val="32"/>
        </w:rPr>
      </w:pPr>
      <w:r>
        <w:rPr>
          <w:rFonts w:hint="eastAsia" w:ascii="仿宋_GB2312" w:eastAsia="仿宋_GB2312" w:hAnsiTheme="minorEastAsia" w:cstheme="minorEastAsia"/>
          <w:color w:val="231F20"/>
          <w:sz w:val="32"/>
          <w:szCs w:val="32"/>
          <w:lang w:val="en-US" w:eastAsia="zh-CN"/>
        </w:rPr>
        <w:t>7.调整</w:t>
      </w:r>
      <w:r>
        <w:rPr>
          <w:rFonts w:hint="eastAsia" w:ascii="仿宋_GB2312" w:eastAsia="仿宋_GB2312" w:hAnsiTheme="minorEastAsia" w:cstheme="minorEastAsia"/>
          <w:color w:val="231F20"/>
          <w:sz w:val="32"/>
          <w:szCs w:val="32"/>
          <w:lang w:val="en-US"/>
        </w:rPr>
        <w:t>再融资</w:t>
      </w:r>
      <w:r>
        <w:rPr>
          <w:rFonts w:hint="eastAsia" w:ascii="仿宋_GB2312" w:eastAsia="仿宋_GB2312" w:hAnsiTheme="minorEastAsia" w:cstheme="minorEastAsia"/>
          <w:color w:val="231F20"/>
          <w:sz w:val="32"/>
          <w:szCs w:val="32"/>
          <w:lang w:val="en-US" w:eastAsia="zh-CN"/>
        </w:rPr>
        <w:t>奖励标准</w:t>
      </w:r>
      <w:r>
        <w:rPr>
          <w:rFonts w:hint="eastAsia" w:ascii="仿宋_GB2312" w:eastAsia="仿宋_GB2312" w:hAnsiTheme="minorEastAsia" w:cstheme="minorEastAsia"/>
          <w:color w:val="231F20"/>
          <w:sz w:val="32"/>
          <w:szCs w:val="32"/>
          <w:lang w:val="en-US"/>
        </w:rPr>
        <w:t>，企业再融资，</w:t>
      </w:r>
      <w:r>
        <w:rPr>
          <w:rFonts w:hint="eastAsia" w:ascii="仿宋_GB2312" w:eastAsia="仿宋_GB2312" w:hAnsiTheme="minorEastAsia" w:cstheme="minorEastAsia"/>
          <w:color w:val="231F20"/>
          <w:sz w:val="32"/>
          <w:szCs w:val="32"/>
          <w:lang w:val="en-US" w:eastAsia="zh-CN"/>
        </w:rPr>
        <w:t>且</w:t>
      </w:r>
      <w:r>
        <w:rPr>
          <w:rFonts w:hint="eastAsia" w:ascii="仿宋_GB2312" w:eastAsia="仿宋_GB2312" w:hAnsiTheme="minorEastAsia" w:cstheme="minorEastAsia"/>
          <w:color w:val="231F20"/>
          <w:sz w:val="32"/>
          <w:szCs w:val="32"/>
          <w:lang w:val="en-US"/>
        </w:rPr>
        <w:t>融资额全部投资于上街区本地</w:t>
      </w:r>
      <w:r>
        <w:rPr>
          <w:rFonts w:hint="eastAsia" w:ascii="仿宋_GB2312" w:eastAsia="仿宋_GB2312" w:hAnsiTheme="minorEastAsia" w:cstheme="minorEastAsia"/>
          <w:color w:val="231F20"/>
          <w:sz w:val="32"/>
          <w:szCs w:val="32"/>
          <w:lang w:val="en-US" w:eastAsia="zh-CN"/>
        </w:rPr>
        <w:t>的，</w:t>
      </w:r>
      <w:r>
        <w:rPr>
          <w:rFonts w:hint="eastAsia" w:ascii="仿宋_GB2312" w:eastAsia="仿宋_GB2312" w:hAnsiTheme="minorEastAsia" w:cstheme="minorEastAsia"/>
          <w:color w:val="231F20"/>
          <w:sz w:val="32"/>
          <w:szCs w:val="32"/>
          <w:lang w:val="en-US"/>
        </w:rPr>
        <w:t>按照</w:t>
      </w:r>
      <w:r>
        <w:rPr>
          <w:rFonts w:hint="eastAsia" w:ascii="仿宋_GB2312" w:eastAsia="仿宋_GB2312" w:hAnsiTheme="minorEastAsia" w:cstheme="minorEastAsia"/>
          <w:color w:val="231F20"/>
          <w:sz w:val="32"/>
          <w:szCs w:val="32"/>
          <w:lang w:val="en-US" w:eastAsia="zh-CN"/>
        </w:rPr>
        <w:t>首次</w:t>
      </w:r>
      <w:r>
        <w:rPr>
          <w:rFonts w:hint="eastAsia" w:ascii="仿宋_GB2312" w:eastAsia="仿宋_GB2312" w:hAnsiTheme="minorEastAsia" w:cstheme="minorEastAsia"/>
          <w:b w:val="0"/>
          <w:bCs/>
          <w:color w:val="231F20"/>
          <w:sz w:val="32"/>
          <w:szCs w:val="32"/>
        </w:rPr>
        <w:t>发行金额的1‰一次性奖励企业,</w:t>
      </w:r>
      <w:bookmarkStart w:id="0" w:name="_GoBack"/>
      <w:bookmarkEnd w:id="0"/>
      <w:r>
        <w:rPr>
          <w:rFonts w:hint="eastAsia" w:ascii="仿宋_GB2312" w:eastAsia="仿宋_GB2312" w:hAnsiTheme="minorEastAsia" w:cstheme="minorEastAsia"/>
          <w:b w:val="0"/>
          <w:bCs/>
          <w:color w:val="231F20"/>
          <w:sz w:val="32"/>
          <w:szCs w:val="32"/>
        </w:rPr>
        <w:t>最高限额为50万元。</w:t>
      </w:r>
    </w:p>
    <w:p>
      <w:pPr>
        <w:keepNext w:val="0"/>
        <w:keepLines w:val="0"/>
        <w:pageBreakBefore w:val="0"/>
        <w:widowControl w:val="0"/>
        <w:kinsoku/>
        <w:wordWrap/>
        <w:overflowPunct/>
        <w:topLinePunct w:val="0"/>
        <w:bidi w:val="0"/>
        <w:adjustRightInd/>
        <w:snapToGrid/>
        <w:spacing w:line="578" w:lineRule="exact"/>
        <w:ind w:firstLine="640" w:firstLineChars="200"/>
        <w:jc w:val="left"/>
        <w:textAlignment w:val="auto"/>
        <w:rPr>
          <w:rFonts w:hint="eastAsia" w:ascii="仿宋_GB2312" w:eastAsia="仿宋_GB2312" w:hAnsiTheme="minorEastAsia" w:cstheme="minorEastAsia"/>
          <w:color w:val="231F20"/>
          <w:sz w:val="32"/>
          <w:szCs w:val="32"/>
        </w:rPr>
      </w:pPr>
      <w:r>
        <w:rPr>
          <w:rFonts w:hint="eastAsia" w:ascii="仿宋_GB2312" w:eastAsia="仿宋_GB2312" w:hAnsiTheme="minorEastAsia" w:cstheme="minorEastAsia"/>
          <w:color w:val="231F20"/>
          <w:sz w:val="32"/>
          <w:szCs w:val="32"/>
          <w:lang w:val="en-US" w:eastAsia="zh-CN"/>
        </w:rPr>
        <w:t>8.新增</w:t>
      </w:r>
      <w:r>
        <w:rPr>
          <w:rFonts w:hint="eastAsia" w:ascii="仿宋_GB2312" w:eastAsia="仿宋_GB2312" w:hAnsiTheme="minorEastAsia" w:cstheme="minorEastAsia"/>
          <w:color w:val="231F20"/>
          <w:sz w:val="32"/>
          <w:szCs w:val="32"/>
        </w:rPr>
        <w:t>其他扶持政策，主要在税收、土地、政府采购等方面给予企业优惠。</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四、适用范围</w:t>
      </w:r>
    </w:p>
    <w:p>
      <w:pPr>
        <w:pStyle w:val="2"/>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上街区行政区域内符合条件的企业。</w:t>
      </w:r>
    </w:p>
    <w:p>
      <w:pPr>
        <w:keepNext w:val="0"/>
        <w:keepLines w:val="0"/>
        <w:pageBreakBefore w:val="0"/>
        <w:widowControl w:val="0"/>
        <w:kinsoku/>
        <w:wordWrap/>
        <w:overflowPunct/>
        <w:topLinePunct w:val="0"/>
        <w:autoSpaceDE/>
        <w:autoSpaceDN/>
        <w:bidi w:val="0"/>
        <w:adjustRightInd/>
        <w:snapToGrid/>
        <w:spacing w:before="0" w:after="0" w:line="578" w:lineRule="exact"/>
        <w:ind w:right="0" w:rightChars="0" w:firstLine="640" w:firstLineChars="200"/>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五、解读机关和解读人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解读机关：郑州市</w:t>
      </w:r>
      <w:r>
        <w:rPr>
          <w:rFonts w:hint="eastAsia" w:ascii="仿宋_GB2312" w:hAnsi="仿宋_GB2312" w:eastAsia="仿宋_GB2312" w:cs="仿宋_GB2312"/>
          <w:kern w:val="2"/>
          <w:sz w:val="32"/>
          <w:szCs w:val="32"/>
          <w:lang w:val="en-US" w:eastAsia="zh-CN" w:bidi="ar-SA"/>
        </w:rPr>
        <w:t>上街区金融服务中心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解 读 人：</w:t>
      </w:r>
      <w:r>
        <w:rPr>
          <w:rFonts w:hint="eastAsia" w:ascii="仿宋_GB2312" w:hAnsi="仿宋_GB2312" w:eastAsia="仿宋_GB2312" w:cs="仿宋_GB2312"/>
          <w:kern w:val="2"/>
          <w:sz w:val="32"/>
          <w:szCs w:val="32"/>
          <w:lang w:val="en-US" w:eastAsia="zh-CN" w:bidi="ar-SA"/>
        </w:rPr>
        <w:t>崔娇</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联系方式：</w:t>
      </w:r>
      <w:r>
        <w:rPr>
          <w:rFonts w:hint="eastAsia" w:ascii="仿宋_GB2312" w:hAnsi="仿宋_GB2312" w:eastAsia="仿宋_GB2312" w:cs="仿宋_GB2312"/>
          <w:kern w:val="2"/>
          <w:sz w:val="32"/>
          <w:szCs w:val="32"/>
          <w:lang w:val="en-US" w:eastAsia="zh-CN" w:bidi="ar-SA"/>
        </w:rPr>
        <w:t>0371-85138111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kinsoku/>
        <w:wordWrap/>
        <w:overflowPunct/>
        <w:topLinePunct w:val="0"/>
        <w:bidi w:val="0"/>
        <w:adjustRightInd/>
        <w:snapToGrid/>
        <w:spacing w:line="578"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65B3B"/>
    <w:multiLevelType w:val="singleLevel"/>
    <w:tmpl w:val="87B65B3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DdjZjg0NzUzMWNjOWNjNWY5MjQwOWU0YmJhYmIifQ=="/>
  </w:docVars>
  <w:rsids>
    <w:rsidRoot w:val="4BA93E04"/>
    <w:rsid w:val="25905A5C"/>
    <w:rsid w:val="2A543C16"/>
    <w:rsid w:val="2CBB0EF6"/>
    <w:rsid w:val="3491015A"/>
    <w:rsid w:val="3CE25F1F"/>
    <w:rsid w:val="4A117ED7"/>
    <w:rsid w:val="514524B0"/>
    <w:rsid w:val="55AE6607"/>
    <w:rsid w:val="606359D8"/>
    <w:rsid w:val="616F7B25"/>
    <w:rsid w:val="623D6695"/>
    <w:rsid w:val="65DB4EB3"/>
    <w:rsid w:val="68B7339D"/>
    <w:rsid w:val="6B836DCA"/>
    <w:rsid w:val="6DF80910"/>
    <w:rsid w:val="6EE05850"/>
    <w:rsid w:val="73A429A0"/>
    <w:rsid w:val="780E3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ascii="宋体" w:hAnsi="宋体" w:cs="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autoSpaceDE w:val="0"/>
      <w:autoSpaceDN w:val="0"/>
      <w:jc w:val="left"/>
    </w:pPr>
    <w:rPr>
      <w:rFonts w:ascii="宋体" w:hAnsi="宋体" w:eastAsia="宋体" w:cs="宋体"/>
      <w:kern w:val="0"/>
      <w:sz w:val="2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1050</Words>
  <Characters>1102</Characters>
  <Lines>0</Lines>
  <Paragraphs>0</Paragraphs>
  <TotalTime>0</TotalTime>
  <ScaleCrop>false</ScaleCrop>
  <LinksUpToDate>false</LinksUpToDate>
  <CharactersWithSpaces>1106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2022-11-11T01:18:00Z</dcterms:created>
  <dc:creator>Administrator</dc:creator>
  <cp:lastModifiedBy>Administrator</cp:lastModifiedBy>
  <cp:lastPrinted>2022-11-21T07:09:24Z</cp:lastPrinted>
  <dcterms:modified xsi:type="dcterms:W3CDTF">2022-11-21T08:57:32Z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E484AE26470C4204926B871874DDA174</vt:lpwstr>
  </property>
</Properties>
</file>